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65E5E" w14:textId="0437A2A8" w:rsidR="00A64DE9" w:rsidRDefault="005F2BBB" w:rsidP="00A64DE9">
      <w:pPr>
        <w:tabs>
          <w:tab w:val="right" w:pos="9216"/>
        </w:tabs>
        <w:autoSpaceDE w:val="0"/>
        <w:autoSpaceDN w:val="0"/>
        <w:adjustRightInd w:val="0"/>
        <w:snapToGrid w:val="0"/>
        <w:rPr>
          <w:rFonts w:eastAsia="SimSun"/>
          <w:b/>
          <w:kern w:val="2"/>
          <w:sz w:val="22"/>
          <w:szCs w:val="22"/>
          <w:lang w:val="en-US" w:eastAsia="zh-CN"/>
        </w:rPr>
      </w:pPr>
      <w:r w:rsidRPr="007F6704">
        <w:rPr>
          <w:rFonts w:eastAsia="SimSun"/>
          <w:b/>
          <w:kern w:val="2"/>
          <w:sz w:val="22"/>
          <w:szCs w:val="22"/>
          <w:lang w:val="en-US" w:eastAsia="zh-CN"/>
        </w:rPr>
        <w:t>3GPP TSG RAN WG1 Meeting #1</w:t>
      </w:r>
      <w:r w:rsidR="00B9228A">
        <w:rPr>
          <w:rFonts w:eastAsia="SimSun"/>
          <w:b/>
          <w:kern w:val="2"/>
          <w:sz w:val="22"/>
          <w:szCs w:val="22"/>
          <w:lang w:val="en-US" w:eastAsia="zh-CN"/>
        </w:rPr>
        <w:t>10</w:t>
      </w:r>
      <w:r w:rsidR="003911EC">
        <w:rPr>
          <w:rFonts w:eastAsia="SimSun"/>
          <w:b/>
          <w:kern w:val="2"/>
          <w:sz w:val="22"/>
          <w:szCs w:val="22"/>
          <w:lang w:val="en-US" w:eastAsia="zh-CN"/>
        </w:rPr>
        <w:t>b-e</w:t>
      </w:r>
      <w:r w:rsidRPr="007F6704">
        <w:rPr>
          <w:rFonts w:eastAsia="SimSun"/>
          <w:b/>
          <w:kern w:val="2"/>
          <w:sz w:val="22"/>
          <w:szCs w:val="22"/>
          <w:lang w:val="en-US" w:eastAsia="zh-CN"/>
        </w:rPr>
        <w:tab/>
        <w:t>R1-</w:t>
      </w:r>
      <w:r w:rsidR="00B470A7">
        <w:rPr>
          <w:rFonts w:eastAsia="SimSun"/>
          <w:b/>
          <w:kern w:val="2"/>
          <w:sz w:val="22"/>
          <w:szCs w:val="22"/>
          <w:lang w:val="en-US" w:eastAsia="zh-CN"/>
        </w:rPr>
        <w:t>220</w:t>
      </w:r>
      <w:r w:rsidR="00BB77CD">
        <w:rPr>
          <w:rFonts w:eastAsia="SimSun"/>
          <w:b/>
          <w:kern w:val="2"/>
          <w:sz w:val="22"/>
          <w:szCs w:val="22"/>
          <w:lang w:val="en-US" w:eastAsia="zh-CN"/>
        </w:rPr>
        <w:t>8395</w:t>
      </w:r>
    </w:p>
    <w:p w14:paraId="03096DEE" w14:textId="077841B5" w:rsidR="00B9228A" w:rsidRPr="00A64DE9" w:rsidRDefault="006468AB" w:rsidP="00A64DE9">
      <w:pPr>
        <w:tabs>
          <w:tab w:val="right" w:pos="9216"/>
        </w:tabs>
        <w:autoSpaceDE w:val="0"/>
        <w:autoSpaceDN w:val="0"/>
        <w:adjustRightInd w:val="0"/>
        <w:snapToGrid w:val="0"/>
        <w:rPr>
          <w:rFonts w:eastAsia="SimSun"/>
          <w:b/>
          <w:kern w:val="2"/>
          <w:sz w:val="22"/>
          <w:szCs w:val="22"/>
          <w:lang w:val="en-US" w:eastAsia="zh-CN"/>
        </w:rPr>
      </w:pPr>
      <w:r w:rsidRPr="006468AB">
        <w:rPr>
          <w:rFonts w:eastAsia="SimSun"/>
          <w:b/>
          <w:kern w:val="2"/>
          <w:sz w:val="22"/>
          <w:szCs w:val="22"/>
          <w:lang w:val="en-US" w:eastAsia="zh-CN"/>
        </w:rPr>
        <w:t>e-meeting, October 10th – 19th</w:t>
      </w:r>
      <w:r w:rsidR="00B9228A" w:rsidRPr="00B9228A">
        <w:rPr>
          <w:rFonts w:eastAsia="SimSun"/>
          <w:b/>
          <w:kern w:val="2"/>
          <w:sz w:val="22"/>
          <w:szCs w:val="22"/>
          <w:lang w:val="en-US" w:eastAsia="zh-CN"/>
        </w:rPr>
        <w:t>, 2022</w:t>
      </w:r>
    </w:p>
    <w:p w14:paraId="0F91B2E0" w14:textId="77777777" w:rsidR="005F2BBB" w:rsidRPr="007F6704" w:rsidRDefault="005F2BBB" w:rsidP="005F2BBB">
      <w:pPr>
        <w:pBdr>
          <w:top w:val="single" w:sz="4" w:space="1" w:color="auto"/>
        </w:pBdr>
        <w:autoSpaceDE w:val="0"/>
        <w:autoSpaceDN w:val="0"/>
        <w:adjustRightInd w:val="0"/>
        <w:snapToGrid w:val="0"/>
        <w:rPr>
          <w:rFonts w:eastAsia="SimSun"/>
          <w:b/>
          <w:kern w:val="2"/>
          <w:sz w:val="22"/>
          <w:szCs w:val="22"/>
          <w:lang w:val="en-US" w:eastAsia="zh-CN"/>
        </w:rPr>
      </w:pPr>
    </w:p>
    <w:p w14:paraId="6387F871" w14:textId="5828965D"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Agenda Item:</w:t>
      </w:r>
      <w:r w:rsidRPr="007F6704">
        <w:rPr>
          <w:rFonts w:eastAsia="SimSun"/>
          <w:b/>
          <w:kern w:val="2"/>
          <w:sz w:val="22"/>
          <w:szCs w:val="22"/>
          <w:lang w:val="en-US" w:eastAsia="zh-CN"/>
        </w:rPr>
        <w:tab/>
      </w:r>
      <w:r w:rsidR="00EA3A6E">
        <w:rPr>
          <w:rFonts w:eastAsia="SimSun"/>
          <w:b/>
          <w:kern w:val="2"/>
          <w:sz w:val="22"/>
          <w:szCs w:val="22"/>
          <w:lang w:val="en-US" w:eastAsia="zh-CN"/>
        </w:rPr>
        <w:t>9.1</w:t>
      </w:r>
      <w:r w:rsidR="003911EC">
        <w:rPr>
          <w:rFonts w:eastAsia="SimSun"/>
          <w:b/>
          <w:kern w:val="2"/>
          <w:sz w:val="22"/>
          <w:szCs w:val="22"/>
          <w:lang w:val="en-US" w:eastAsia="zh-CN"/>
        </w:rPr>
        <w:t>1</w:t>
      </w:r>
      <w:r w:rsidR="00EA3A6E">
        <w:rPr>
          <w:rFonts w:eastAsia="SimSun"/>
          <w:b/>
          <w:kern w:val="2"/>
          <w:sz w:val="22"/>
          <w:szCs w:val="22"/>
          <w:lang w:val="en-US" w:eastAsia="zh-CN"/>
        </w:rPr>
        <w:t>.</w:t>
      </w:r>
      <w:r w:rsidR="00852EA3">
        <w:rPr>
          <w:rFonts w:eastAsia="SimSun"/>
          <w:b/>
          <w:kern w:val="2"/>
          <w:sz w:val="22"/>
          <w:szCs w:val="22"/>
          <w:lang w:val="en-US" w:eastAsia="zh-CN"/>
        </w:rPr>
        <w:t>1</w:t>
      </w:r>
    </w:p>
    <w:p w14:paraId="7252E250" w14:textId="77777777"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Source:</w:t>
      </w:r>
      <w:r w:rsidRPr="007F6704">
        <w:rPr>
          <w:rFonts w:eastAsia="SimSun"/>
          <w:b/>
          <w:kern w:val="2"/>
          <w:sz w:val="22"/>
          <w:szCs w:val="22"/>
          <w:lang w:val="en-US" w:eastAsia="zh-CN"/>
        </w:rPr>
        <w:tab/>
        <w:t>MediaTek Inc.</w:t>
      </w:r>
    </w:p>
    <w:p w14:paraId="70C0FA0A" w14:textId="3A0FDE21"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Title:</w:t>
      </w:r>
      <w:r w:rsidRPr="007F6704">
        <w:rPr>
          <w:rFonts w:eastAsia="SimSun"/>
          <w:b/>
          <w:kern w:val="2"/>
          <w:sz w:val="22"/>
          <w:szCs w:val="22"/>
          <w:lang w:val="en-US" w:eastAsia="zh-CN"/>
        </w:rPr>
        <w:tab/>
      </w:r>
      <w:r w:rsidR="00852EA3" w:rsidRPr="00852EA3">
        <w:rPr>
          <w:rFonts w:eastAsia="SimSun"/>
          <w:b/>
          <w:kern w:val="2"/>
          <w:sz w:val="22"/>
          <w:szCs w:val="22"/>
          <w:lang w:val="en-US" w:eastAsia="zh-CN"/>
        </w:rPr>
        <w:t>Coverage enhancement for NR NTN</w:t>
      </w:r>
    </w:p>
    <w:p w14:paraId="36454FE3" w14:textId="77777777"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Document for:</w:t>
      </w:r>
      <w:r w:rsidRPr="007F6704">
        <w:rPr>
          <w:rFonts w:eastAsia="SimSun"/>
          <w:b/>
          <w:kern w:val="2"/>
          <w:sz w:val="22"/>
          <w:szCs w:val="22"/>
          <w:lang w:val="en-US" w:eastAsia="zh-CN"/>
        </w:rPr>
        <w:tab/>
        <w:t xml:space="preserve">Discussion and Decision </w:t>
      </w:r>
    </w:p>
    <w:p w14:paraId="1C1693DB" w14:textId="77777777" w:rsidR="005F2BBB" w:rsidRPr="007F6704" w:rsidRDefault="005F2BBB" w:rsidP="005F2BBB">
      <w:pPr>
        <w:pBdr>
          <w:bottom w:val="single" w:sz="4" w:space="1" w:color="auto"/>
        </w:pBdr>
        <w:autoSpaceDE w:val="0"/>
        <w:autoSpaceDN w:val="0"/>
        <w:adjustRightInd w:val="0"/>
        <w:snapToGrid w:val="0"/>
        <w:rPr>
          <w:rFonts w:eastAsia="SimSun"/>
          <w:b/>
          <w:kern w:val="2"/>
          <w:sz w:val="22"/>
          <w:szCs w:val="22"/>
          <w:lang w:val="en-US" w:eastAsia="zh-CN"/>
        </w:rPr>
      </w:pPr>
    </w:p>
    <w:p w14:paraId="2932EA9D" w14:textId="77777777" w:rsidR="005F2BBB" w:rsidRPr="007F6704" w:rsidRDefault="005F2BBB" w:rsidP="005F2BBB">
      <w:pPr>
        <w:rPr>
          <w:rFonts w:eastAsia="Batang"/>
          <w:sz w:val="22"/>
          <w:szCs w:val="22"/>
          <w:lang w:val="en-US" w:eastAsia="ko-KR"/>
        </w:rPr>
      </w:pPr>
    </w:p>
    <w:p w14:paraId="215F4967" w14:textId="7C5C1C6B" w:rsidR="005F2BBB" w:rsidRPr="007F6704"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1 </w:t>
      </w:r>
      <w:r w:rsidR="005F2BBB" w:rsidRPr="007F6704">
        <w:rPr>
          <w:rFonts w:ascii="Times New Roman" w:eastAsia="Batang" w:hAnsi="Times New Roman" w:cs="Times New Roman"/>
          <w:bCs w:val="0"/>
          <w:lang w:val="en-US" w:eastAsia="ko-KR"/>
        </w:rPr>
        <w:t>Introduction</w:t>
      </w:r>
    </w:p>
    <w:p w14:paraId="630FF816" w14:textId="2B6C7184" w:rsidR="00CA13B8" w:rsidRDefault="005F2BBB" w:rsidP="00356CF8">
      <w:pPr>
        <w:spacing w:after="120"/>
        <w:jc w:val="both"/>
        <w:rPr>
          <w:rFonts w:eastAsia="Malgun Gothic"/>
          <w:sz w:val="22"/>
          <w:szCs w:val="22"/>
          <w:lang w:val="en-US" w:eastAsia="en-US"/>
        </w:rPr>
      </w:pPr>
      <w:r w:rsidRPr="007F6704">
        <w:rPr>
          <w:rFonts w:eastAsia="Malgun Gothic"/>
          <w:sz w:val="22"/>
          <w:szCs w:val="22"/>
          <w:lang w:val="en-US" w:eastAsia="en-US"/>
        </w:rPr>
        <w:t>In RAN#</w:t>
      </w:r>
      <w:r w:rsidR="00734A8D">
        <w:rPr>
          <w:rFonts w:eastAsia="Malgun Gothic"/>
          <w:sz w:val="22"/>
          <w:szCs w:val="22"/>
          <w:lang w:val="en-US" w:eastAsia="en-US"/>
        </w:rPr>
        <w:t>9</w:t>
      </w:r>
      <w:r w:rsidR="00CA13B8">
        <w:rPr>
          <w:rFonts w:eastAsia="Malgun Gothic"/>
          <w:sz w:val="22"/>
          <w:szCs w:val="22"/>
          <w:lang w:val="en-US" w:eastAsia="en-US"/>
        </w:rPr>
        <w:t>7</w:t>
      </w:r>
      <w:r w:rsidR="00510C6A" w:rsidRPr="007F6704">
        <w:rPr>
          <w:rFonts w:eastAsia="Malgun Gothic"/>
          <w:sz w:val="22"/>
          <w:szCs w:val="22"/>
          <w:lang w:val="en-US" w:eastAsia="en-US"/>
        </w:rPr>
        <w:t xml:space="preserve"> [1]</w:t>
      </w:r>
      <w:r w:rsidRPr="007F6704">
        <w:rPr>
          <w:rFonts w:eastAsia="Malgun Gothic"/>
          <w:sz w:val="22"/>
          <w:szCs w:val="22"/>
          <w:lang w:val="en-US" w:eastAsia="en-US"/>
        </w:rPr>
        <w:t xml:space="preserve">, </w:t>
      </w:r>
      <w:r w:rsidR="00EF081C">
        <w:rPr>
          <w:rFonts w:eastAsia="Malgun Gothic"/>
          <w:sz w:val="22"/>
          <w:szCs w:val="22"/>
          <w:lang w:val="en-US" w:eastAsia="en-US"/>
        </w:rPr>
        <w:t>the r</w:t>
      </w:r>
      <w:r w:rsidR="00EF081C" w:rsidRPr="00EF081C">
        <w:rPr>
          <w:rFonts w:eastAsia="Malgun Gothic"/>
          <w:sz w:val="22"/>
          <w:szCs w:val="22"/>
          <w:lang w:val="en-US" w:eastAsia="en-US"/>
        </w:rPr>
        <w:t xml:space="preserve">evised WID on </w:t>
      </w:r>
      <w:r w:rsidR="00852EA3">
        <w:rPr>
          <w:rFonts w:eastAsia="Malgun Gothic"/>
          <w:sz w:val="22"/>
          <w:szCs w:val="22"/>
          <w:lang w:val="en-US" w:eastAsia="en-US"/>
        </w:rPr>
        <w:t>NR</w:t>
      </w:r>
      <w:r w:rsidR="00EF081C" w:rsidRPr="00EF081C">
        <w:rPr>
          <w:rFonts w:eastAsia="Malgun Gothic"/>
          <w:sz w:val="22"/>
          <w:szCs w:val="22"/>
          <w:lang w:val="en-US" w:eastAsia="en-US"/>
        </w:rPr>
        <w:t xml:space="preserve"> NTN enhancements </w:t>
      </w:r>
      <w:r w:rsidR="00FC0692">
        <w:rPr>
          <w:rFonts w:eastAsia="Malgun Gothic"/>
          <w:sz w:val="22"/>
          <w:szCs w:val="22"/>
          <w:lang w:val="en-US" w:eastAsia="en-US"/>
        </w:rPr>
        <w:t>was</w:t>
      </w:r>
      <w:r w:rsidR="00EF081C">
        <w:rPr>
          <w:rFonts w:eastAsia="Malgun Gothic"/>
          <w:sz w:val="22"/>
          <w:szCs w:val="22"/>
          <w:lang w:val="en-US" w:eastAsia="en-US"/>
        </w:rPr>
        <w:t xml:space="preserve"> endorsed. </w:t>
      </w:r>
    </w:p>
    <w:p w14:paraId="1FB5C65F" w14:textId="77777777" w:rsidR="00CA13B8" w:rsidRPr="00CA13B8" w:rsidRDefault="00CA13B8" w:rsidP="00CA13B8">
      <w:pPr>
        <w:rPr>
          <w:bCs/>
          <w:i/>
          <w:iCs/>
          <w:sz w:val="22"/>
          <w:szCs w:val="22"/>
        </w:rPr>
      </w:pPr>
      <w:r w:rsidRPr="00CA13B8">
        <w:rPr>
          <w:bCs/>
          <w:i/>
          <w:iCs/>
          <w:sz w:val="22"/>
          <w:szCs w:val="22"/>
        </w:rPr>
        <w:t>The following sentence will be revisited in RAN#99 as part of the DL enhancements discussion:</w:t>
      </w:r>
    </w:p>
    <w:p w14:paraId="1B87FB96" w14:textId="77777777" w:rsidR="00CA13B8" w:rsidRPr="00CA13B8" w:rsidRDefault="00CA13B8" w:rsidP="00CA13B8">
      <w:pPr>
        <w:rPr>
          <w:bCs/>
          <w:i/>
          <w:iCs/>
          <w:sz w:val="22"/>
          <w:szCs w:val="22"/>
        </w:rPr>
      </w:pPr>
      <w:r w:rsidRPr="00CA13B8">
        <w:rPr>
          <w:bCs/>
          <w:i/>
          <w:iCs/>
          <w:sz w:val="22"/>
          <w:szCs w:val="22"/>
        </w:rPr>
        <w:t xml:space="preserve">“The evaluation should also take into account any related regulatory </w:t>
      </w:r>
    </w:p>
    <w:p w14:paraId="6F88F9A2" w14:textId="77777777" w:rsidR="00CA13B8" w:rsidRDefault="00CA13B8" w:rsidP="00CA13B8">
      <w:pPr>
        <w:rPr>
          <w:bCs/>
          <w:i/>
          <w:iCs/>
          <w:sz w:val="22"/>
          <w:szCs w:val="22"/>
        </w:rPr>
      </w:pPr>
      <w:r w:rsidRPr="00CA13B8">
        <w:rPr>
          <w:bCs/>
          <w:i/>
          <w:iCs/>
          <w:sz w:val="22"/>
          <w:szCs w:val="22"/>
        </w:rPr>
        <w:t>requirements, e.g., ITU limitation of power flux density.” No work on this topic will take place in RAN WGs before the discussion on DL enhancements in RAN#99.</w:t>
      </w:r>
    </w:p>
    <w:p w14:paraId="75EC6037" w14:textId="77777777" w:rsidR="00CA13B8" w:rsidRDefault="00CA13B8" w:rsidP="00CA13B8">
      <w:pPr>
        <w:rPr>
          <w:bCs/>
          <w:i/>
          <w:iCs/>
          <w:sz w:val="22"/>
          <w:szCs w:val="22"/>
        </w:rPr>
      </w:pPr>
    </w:p>
    <w:p w14:paraId="5C6208AE" w14:textId="74DDA413" w:rsidR="00CA13B8" w:rsidRPr="00CA13B8" w:rsidRDefault="00CA13B8" w:rsidP="00CA13B8">
      <w:pPr>
        <w:rPr>
          <w:bCs/>
          <w:i/>
          <w:iCs/>
          <w:sz w:val="22"/>
          <w:szCs w:val="22"/>
        </w:rPr>
      </w:pPr>
      <w:r w:rsidRPr="00CA13B8">
        <w:rPr>
          <w:bCs/>
          <w:i/>
          <w:iCs/>
          <w:sz w:val="22"/>
          <w:szCs w:val="22"/>
        </w:rPr>
        <w:t xml:space="preserve">The following reference scenario is considered for the definition of uplink coverage enhancements for NTN: parameter set-1 for LEO-1200 satellite operating at Line of Sight (LOS) and commercial smartphones with -5.5 </w:t>
      </w:r>
      <w:proofErr w:type="spellStart"/>
      <w:r w:rsidRPr="00CA13B8">
        <w:rPr>
          <w:bCs/>
          <w:i/>
          <w:iCs/>
          <w:sz w:val="22"/>
          <w:szCs w:val="22"/>
        </w:rPr>
        <w:t>dBi</w:t>
      </w:r>
      <w:proofErr w:type="spellEnd"/>
      <w:r w:rsidRPr="00CA13B8">
        <w:rPr>
          <w:bCs/>
          <w:i/>
          <w:iCs/>
          <w:sz w:val="22"/>
          <w:szCs w:val="22"/>
        </w:rPr>
        <w:t xml:space="preserve"> antenna gain and 3 dB polarisation loss (per antenna port). </w:t>
      </w:r>
    </w:p>
    <w:p w14:paraId="37F3D474" w14:textId="77777777" w:rsidR="00CA13B8" w:rsidRPr="00CA13B8" w:rsidRDefault="00CA13B8" w:rsidP="003B6D3B">
      <w:pPr>
        <w:ind w:left="720"/>
        <w:rPr>
          <w:i/>
          <w:iCs/>
          <w:sz w:val="22"/>
          <w:szCs w:val="22"/>
        </w:rPr>
      </w:pPr>
      <w:r w:rsidRPr="00CA13B8">
        <w:rPr>
          <w:i/>
          <w:iCs/>
          <w:sz w:val="22"/>
          <w:szCs w:val="22"/>
        </w:rPr>
        <w:t>Note: It is understood that the enhancements defined for LEO can also apply to GEO and MEO scenarios as appropriate. No additional work is expected for MEO/GEO.</w:t>
      </w:r>
    </w:p>
    <w:p w14:paraId="355EF6E4" w14:textId="77777777" w:rsidR="003B6D3B" w:rsidRDefault="003B6D3B" w:rsidP="00CA13B8">
      <w:pPr>
        <w:rPr>
          <w:bCs/>
          <w:i/>
          <w:iCs/>
          <w:sz w:val="22"/>
          <w:szCs w:val="22"/>
        </w:rPr>
      </w:pPr>
    </w:p>
    <w:p w14:paraId="202A266E" w14:textId="41034446" w:rsidR="00CA13B8" w:rsidRPr="00CA13B8" w:rsidRDefault="00CA13B8" w:rsidP="00CA13B8">
      <w:pPr>
        <w:rPr>
          <w:bCs/>
          <w:i/>
          <w:iCs/>
          <w:sz w:val="22"/>
          <w:szCs w:val="22"/>
        </w:rPr>
      </w:pPr>
      <w:r w:rsidRPr="00CA13B8">
        <w:rPr>
          <w:bCs/>
          <w:i/>
          <w:iCs/>
          <w:sz w:val="22"/>
          <w:szCs w:val="22"/>
        </w:rPr>
        <w:t>The targeted services are VoIP using AMR 4.75 kbps and data transmission services with Low data rate of 3 kbps.</w:t>
      </w:r>
    </w:p>
    <w:p w14:paraId="07B70B3C" w14:textId="77777777" w:rsidR="00CA13B8" w:rsidRPr="00CA13B8" w:rsidRDefault="00CA13B8" w:rsidP="00CA13B8">
      <w:pPr>
        <w:rPr>
          <w:bCs/>
          <w:i/>
          <w:iCs/>
          <w:sz w:val="22"/>
          <w:szCs w:val="22"/>
        </w:rPr>
      </w:pPr>
    </w:p>
    <w:p w14:paraId="1436BE5D" w14:textId="7E1DB04B" w:rsidR="00CA13B8" w:rsidRPr="00CA13B8" w:rsidRDefault="00CA13B8" w:rsidP="00CA13B8">
      <w:pPr>
        <w:rPr>
          <w:bCs/>
          <w:i/>
          <w:iCs/>
          <w:sz w:val="22"/>
          <w:szCs w:val="22"/>
        </w:rPr>
      </w:pPr>
      <w:r w:rsidRPr="00CA13B8">
        <w:rPr>
          <w:bCs/>
          <w:i/>
          <w:iCs/>
          <w:sz w:val="22"/>
          <w:szCs w:val="22"/>
        </w:rPr>
        <w:t>The detailed objectives are for NTN:</w:t>
      </w:r>
    </w:p>
    <w:p w14:paraId="1331A6CB" w14:textId="77777777" w:rsidR="00CA13B8" w:rsidRPr="003B6D3B" w:rsidRDefault="00CA13B8" w:rsidP="00122AA5">
      <w:pPr>
        <w:pStyle w:val="ListParagraph"/>
        <w:numPr>
          <w:ilvl w:val="0"/>
          <w:numId w:val="4"/>
        </w:numPr>
        <w:tabs>
          <w:tab w:val="num" w:pos="360"/>
        </w:tabs>
        <w:ind w:leftChars="0"/>
        <w:rPr>
          <w:bCs/>
          <w:i/>
          <w:iCs/>
          <w:sz w:val="22"/>
          <w:szCs w:val="22"/>
        </w:rPr>
      </w:pPr>
      <w:r w:rsidRPr="003B6D3B">
        <w:rPr>
          <w:bCs/>
          <w:i/>
          <w:iCs/>
          <w:sz w:val="22"/>
          <w:szCs w:val="22"/>
        </w:rPr>
        <w:t>To specify PUCCH enhancements for Msg4 HARQ-ACK (e.g. repetition) [RAN1, RAN4]</w:t>
      </w:r>
    </w:p>
    <w:p w14:paraId="72D86547" w14:textId="77777777" w:rsidR="00CA13B8" w:rsidRPr="003B6D3B" w:rsidRDefault="00CA13B8" w:rsidP="00122AA5">
      <w:pPr>
        <w:pStyle w:val="ListParagraph"/>
        <w:numPr>
          <w:ilvl w:val="0"/>
          <w:numId w:val="4"/>
        </w:numPr>
        <w:tabs>
          <w:tab w:val="num" w:pos="360"/>
        </w:tabs>
        <w:ind w:leftChars="0"/>
        <w:rPr>
          <w:bCs/>
          <w:i/>
          <w:iCs/>
          <w:sz w:val="22"/>
          <w:szCs w:val="22"/>
        </w:rPr>
      </w:pPr>
      <w:r w:rsidRPr="003B6D3B">
        <w:rPr>
          <w:bCs/>
          <w:i/>
          <w:iCs/>
          <w:sz w:val="22"/>
          <w:szCs w:val="22"/>
        </w:rPr>
        <w:t xml:space="preserve">To study </w:t>
      </w:r>
      <w:bookmarkStart w:id="0" w:name="_Hlk114941392"/>
      <w:r w:rsidRPr="003B6D3B">
        <w:rPr>
          <w:bCs/>
          <w:i/>
          <w:iCs/>
          <w:sz w:val="22"/>
          <w:szCs w:val="22"/>
        </w:rPr>
        <w:t xml:space="preserve">DMRS bundling for PUSCH </w:t>
      </w:r>
      <w:bookmarkEnd w:id="0"/>
      <w:r w:rsidRPr="003B6D3B">
        <w:rPr>
          <w:bCs/>
          <w:i/>
          <w:iCs/>
          <w:sz w:val="22"/>
          <w:szCs w:val="22"/>
        </w:rPr>
        <w:t>taking into account NTN-specifics (e.g. time-frequency pre-compensation) and, if necessary, specify enhancements to the Rel-17 procedures [RAN1]</w:t>
      </w:r>
    </w:p>
    <w:p w14:paraId="5F0D907B" w14:textId="77777777" w:rsidR="00E02BA2" w:rsidRDefault="00E02BA2" w:rsidP="00356CF8">
      <w:pPr>
        <w:spacing w:after="120"/>
        <w:jc w:val="both"/>
        <w:rPr>
          <w:rFonts w:eastAsia="Malgun Gothic"/>
          <w:sz w:val="22"/>
          <w:szCs w:val="22"/>
          <w:lang w:val="en-US" w:eastAsia="en-US"/>
        </w:rPr>
      </w:pPr>
    </w:p>
    <w:p w14:paraId="7A4BA8CB" w14:textId="44F5995E" w:rsidR="00CA13B8" w:rsidRDefault="00E02BA2" w:rsidP="00356CF8">
      <w:pPr>
        <w:spacing w:after="120"/>
        <w:jc w:val="both"/>
        <w:rPr>
          <w:rFonts w:eastAsia="Malgun Gothic"/>
          <w:sz w:val="22"/>
          <w:szCs w:val="22"/>
          <w:lang w:val="en-US" w:eastAsia="en-US"/>
        </w:rPr>
      </w:pPr>
      <w:r>
        <w:rPr>
          <w:rFonts w:eastAsia="Malgun Gothic"/>
          <w:sz w:val="22"/>
          <w:szCs w:val="22"/>
          <w:lang w:val="en-US" w:eastAsia="en-US"/>
        </w:rPr>
        <w:t>In this contribution, UL coverage enhancements are discussed.</w:t>
      </w:r>
    </w:p>
    <w:p w14:paraId="5A8C309F" w14:textId="77777777" w:rsidR="00E02BA2" w:rsidRPr="00CA13B8" w:rsidRDefault="00E02BA2" w:rsidP="00356CF8">
      <w:pPr>
        <w:spacing w:after="120"/>
        <w:jc w:val="both"/>
        <w:rPr>
          <w:rFonts w:eastAsia="Malgun Gothic"/>
          <w:sz w:val="22"/>
          <w:szCs w:val="22"/>
          <w:lang w:val="en-US" w:eastAsia="en-US"/>
        </w:rPr>
      </w:pPr>
    </w:p>
    <w:p w14:paraId="5EE7DEFC" w14:textId="7D3FF0A4" w:rsidR="00CC2F60" w:rsidRDefault="00FB2C88" w:rsidP="00E02BA2">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sidRPr="00E02BA2">
        <w:rPr>
          <w:rFonts w:ascii="Times New Roman" w:eastAsia="Batang" w:hAnsi="Times New Roman" w:cs="Times New Roman" w:hint="eastAsia"/>
          <w:bCs w:val="0"/>
          <w:lang w:val="en-US" w:eastAsia="ko-KR"/>
        </w:rPr>
        <w:t>2</w:t>
      </w:r>
      <w:r w:rsidR="00CC2F60" w:rsidRPr="00E02BA2">
        <w:rPr>
          <w:rFonts w:ascii="Times New Roman" w:eastAsia="Batang" w:hAnsi="Times New Roman" w:cs="Times New Roman"/>
          <w:bCs w:val="0"/>
          <w:lang w:val="en-US" w:eastAsia="ko-KR"/>
        </w:rPr>
        <w:t xml:space="preserve"> </w:t>
      </w:r>
      <w:r w:rsidR="00F57156" w:rsidRPr="00E02BA2">
        <w:rPr>
          <w:rFonts w:ascii="Times New Roman" w:eastAsia="Batang" w:hAnsi="Times New Roman" w:cs="Times New Roman"/>
          <w:bCs w:val="0"/>
          <w:lang w:val="en-US" w:eastAsia="ko-KR"/>
        </w:rPr>
        <w:t xml:space="preserve">Link Budget for </w:t>
      </w:r>
      <w:r w:rsidR="00111BA1" w:rsidRPr="00E02BA2">
        <w:rPr>
          <w:rFonts w:ascii="Times New Roman" w:eastAsia="Batang" w:hAnsi="Times New Roman" w:cs="Times New Roman"/>
          <w:bCs w:val="0"/>
          <w:lang w:val="en-US" w:eastAsia="ko-KR"/>
        </w:rPr>
        <w:t xml:space="preserve">NTN </w:t>
      </w:r>
      <w:r w:rsidR="00C707BC" w:rsidRPr="00E02BA2">
        <w:rPr>
          <w:rFonts w:ascii="Times New Roman" w:eastAsia="Batang" w:hAnsi="Times New Roman" w:cs="Times New Roman"/>
          <w:bCs w:val="0"/>
          <w:lang w:val="en-US" w:eastAsia="ko-KR"/>
        </w:rPr>
        <w:t>Coverage Enhance</w:t>
      </w:r>
      <w:r w:rsidR="00F57156" w:rsidRPr="00E02BA2">
        <w:rPr>
          <w:rFonts w:ascii="Times New Roman" w:eastAsia="Batang" w:hAnsi="Times New Roman" w:cs="Times New Roman"/>
          <w:bCs w:val="0"/>
          <w:lang w:val="en-US" w:eastAsia="ko-KR"/>
        </w:rPr>
        <w:t>ment</w:t>
      </w:r>
    </w:p>
    <w:p w14:paraId="0A0D1339" w14:textId="7D3B50CD" w:rsidR="00EA6670" w:rsidRDefault="00E02BA2" w:rsidP="00E02BA2">
      <w:pPr>
        <w:jc w:val="both"/>
        <w:rPr>
          <w:sz w:val="22"/>
          <w:szCs w:val="22"/>
          <w:lang w:eastAsia="ko-KR"/>
        </w:rPr>
      </w:pPr>
      <w:r>
        <w:rPr>
          <w:sz w:val="22"/>
          <w:szCs w:val="22"/>
          <w:lang w:eastAsia="ko-KR"/>
        </w:rPr>
        <w:t xml:space="preserve">The UL SNR target for LEO-1200 km with Set 1 parameters is -10.6 </w:t>
      </w:r>
      <w:proofErr w:type="spellStart"/>
      <w:r>
        <w:rPr>
          <w:sz w:val="22"/>
          <w:szCs w:val="22"/>
          <w:lang w:eastAsia="ko-KR"/>
        </w:rPr>
        <w:t>dB.</w:t>
      </w:r>
      <w:proofErr w:type="spellEnd"/>
      <w:r>
        <w:rPr>
          <w:sz w:val="22"/>
          <w:szCs w:val="22"/>
          <w:lang w:eastAsia="ko-KR"/>
        </w:rPr>
        <w:t xml:space="preserve"> We discuss below potential UL coverage enhancements for </w:t>
      </w:r>
      <w:r w:rsidRPr="00E02BA2">
        <w:rPr>
          <w:sz w:val="22"/>
          <w:szCs w:val="22"/>
          <w:lang w:eastAsia="ko-KR"/>
        </w:rPr>
        <w:t>PUCCH enhancements for Msg4 HARQ-ACK</w:t>
      </w:r>
      <w:r>
        <w:rPr>
          <w:sz w:val="22"/>
          <w:szCs w:val="22"/>
          <w:lang w:eastAsia="ko-KR"/>
        </w:rPr>
        <w:t xml:space="preserve">, and also discuss </w:t>
      </w:r>
      <w:r w:rsidRPr="00E02BA2">
        <w:rPr>
          <w:sz w:val="22"/>
          <w:szCs w:val="22"/>
          <w:lang w:eastAsia="ko-KR"/>
        </w:rPr>
        <w:t>DMRS bundling for PUSCH</w:t>
      </w:r>
      <w:r>
        <w:rPr>
          <w:sz w:val="22"/>
          <w:szCs w:val="22"/>
          <w:lang w:eastAsia="ko-KR"/>
        </w:rPr>
        <w:t xml:space="preserve">. </w:t>
      </w:r>
    </w:p>
    <w:p w14:paraId="18FFB4CC" w14:textId="77777777" w:rsidR="00E02BA2" w:rsidRPr="00A75A9E" w:rsidRDefault="00E02BA2" w:rsidP="00A75A9E">
      <w:pPr>
        <w:jc w:val="both"/>
        <w:rPr>
          <w:bCs/>
          <w:lang w:eastAsia="ko-KR"/>
        </w:rPr>
      </w:pPr>
    </w:p>
    <w:p w14:paraId="7B206B86" w14:textId="4C0EBFEB" w:rsidR="00597341" w:rsidRDefault="00E02BA2" w:rsidP="00597341">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2.1 </w:t>
      </w:r>
      <w:r w:rsidRPr="00E02BA2">
        <w:rPr>
          <w:rFonts w:ascii="Times New Roman" w:eastAsia="Batang" w:hAnsi="Times New Roman" w:cs="Times New Roman"/>
          <w:bCs w:val="0"/>
          <w:lang w:val="en-US" w:eastAsia="ko-KR"/>
        </w:rPr>
        <w:t>PUCCH enhancements for Msg4 HARQ-ACK</w:t>
      </w:r>
    </w:p>
    <w:p w14:paraId="6CE583B8" w14:textId="16F232F8" w:rsidR="00597341" w:rsidRPr="00A75A9E" w:rsidRDefault="00597341" w:rsidP="00A75A9E">
      <w:pPr>
        <w:rPr>
          <w:rFonts w:eastAsiaTheme="minorEastAsia"/>
          <w:bCs/>
          <w:lang w:val="en-US" w:eastAsia="zh-CN"/>
        </w:rPr>
      </w:pPr>
      <w:r>
        <w:rPr>
          <w:rFonts w:eastAsiaTheme="minorEastAsia" w:hint="eastAsia"/>
          <w:lang w:val="en-US" w:eastAsia="zh-CN"/>
        </w:rPr>
        <w:t>F</w:t>
      </w:r>
      <w:r>
        <w:rPr>
          <w:rFonts w:eastAsiaTheme="minorEastAsia"/>
          <w:lang w:val="en-US" w:eastAsia="zh-CN"/>
        </w:rPr>
        <w:t xml:space="preserve">or </w:t>
      </w:r>
      <w:r w:rsidRPr="00597341">
        <w:rPr>
          <w:rFonts w:ascii="Times" w:eastAsia="SimSun" w:hAnsi="Times" w:cs="Times"/>
          <w:sz w:val="22"/>
          <w:szCs w:val="22"/>
          <w:lang w:val="en-US" w:eastAsia="zh-CN"/>
        </w:rPr>
        <w:t>PUCCH for Msg4 HARQ-ACK</w:t>
      </w:r>
      <w:r>
        <w:rPr>
          <w:rFonts w:ascii="Times" w:eastAsia="SimSun" w:hAnsi="Times" w:cs="Times"/>
          <w:sz w:val="22"/>
          <w:szCs w:val="22"/>
          <w:lang w:val="en-US" w:eastAsia="zh-CN"/>
        </w:rPr>
        <w:t>, some observations and conclusion have been made</w:t>
      </w:r>
      <w:r w:rsidR="00E526DD">
        <w:rPr>
          <w:rFonts w:ascii="Times" w:eastAsia="SimSun" w:hAnsi="Times" w:cs="Times"/>
          <w:sz w:val="22"/>
          <w:szCs w:val="22"/>
          <w:lang w:val="en-US" w:eastAsia="zh-CN"/>
        </w:rPr>
        <w:t>:</w:t>
      </w:r>
    </w:p>
    <w:tbl>
      <w:tblPr>
        <w:tblStyle w:val="TableGrid"/>
        <w:tblW w:w="0" w:type="auto"/>
        <w:tblLook w:val="04A0" w:firstRow="1" w:lastRow="0" w:firstColumn="1" w:lastColumn="0" w:noHBand="0" w:noVBand="1"/>
      </w:tblPr>
      <w:tblGrid>
        <w:gridCol w:w="9350"/>
      </w:tblGrid>
      <w:tr w:rsidR="00597341" w14:paraId="184CBE77" w14:textId="77777777" w:rsidTr="00597341">
        <w:tc>
          <w:tcPr>
            <w:tcW w:w="9350" w:type="dxa"/>
          </w:tcPr>
          <w:p w14:paraId="3FA22BB4" w14:textId="77777777" w:rsidR="00597341" w:rsidRPr="00597341" w:rsidRDefault="00597341" w:rsidP="00A75A9E">
            <w:pPr>
              <w:rPr>
                <w:rFonts w:ascii="Times" w:eastAsia="SimSun" w:hAnsi="Times" w:cs="Times"/>
                <w:sz w:val="22"/>
                <w:szCs w:val="22"/>
                <w:lang w:eastAsia="zh-CN"/>
              </w:rPr>
            </w:pPr>
            <w:r w:rsidRPr="00597341">
              <w:rPr>
                <w:rFonts w:ascii="Times" w:eastAsia="SimSun" w:hAnsi="Times" w:cs="Times"/>
                <w:b/>
                <w:bCs/>
                <w:sz w:val="22"/>
                <w:szCs w:val="22"/>
                <w:lang w:eastAsia="zh-CN"/>
              </w:rPr>
              <w:t>Observation</w:t>
            </w:r>
          </w:p>
          <w:p w14:paraId="4B7373A7" w14:textId="77777777" w:rsidR="00597341" w:rsidRPr="00597341" w:rsidRDefault="00597341" w:rsidP="00A75A9E">
            <w:pPr>
              <w:ind w:rightChars="100" w:right="240"/>
              <w:rPr>
                <w:rFonts w:ascii="Times" w:eastAsia="SimSun" w:hAnsi="Times" w:cs="Times"/>
                <w:sz w:val="22"/>
                <w:szCs w:val="22"/>
                <w:lang w:val="en-US" w:eastAsia="zh-CN"/>
              </w:rPr>
            </w:pPr>
            <w:r w:rsidRPr="00597341">
              <w:rPr>
                <w:rFonts w:ascii="Times" w:eastAsia="SimSun" w:hAnsi="Times" w:cs="Times"/>
                <w:sz w:val="22"/>
                <w:szCs w:val="22"/>
                <w:lang w:val="en-US" w:eastAsia="zh-CN"/>
              </w:rPr>
              <w:t xml:space="preserve">For PUCCH for Msg4 HARQ-ACK with </w:t>
            </w:r>
            <w:r w:rsidRPr="00597341">
              <w:rPr>
                <w:rFonts w:ascii="Times" w:eastAsia="SimSun" w:hAnsi="Times" w:cs="Times"/>
                <w:sz w:val="22"/>
                <w:szCs w:val="22"/>
                <w:lang w:eastAsia="zh-CN"/>
              </w:rPr>
              <w:t>parameter set-1 for LEO-1200 operating at LOS</w:t>
            </w:r>
            <w:r w:rsidRPr="00597341">
              <w:rPr>
                <w:rFonts w:ascii="Times" w:eastAsia="SimSun" w:hAnsi="Times" w:cs="Times"/>
                <w:sz w:val="22"/>
                <w:szCs w:val="22"/>
                <w:lang w:val="en-US" w:eastAsia="zh-CN"/>
              </w:rPr>
              <w:t>,</w:t>
            </w:r>
          </w:p>
          <w:p w14:paraId="6DEABB2D" w14:textId="77777777" w:rsidR="00597341" w:rsidRPr="00A75A9E" w:rsidRDefault="00597341" w:rsidP="00597341">
            <w:pPr>
              <w:pStyle w:val="ListParagraph"/>
              <w:numPr>
                <w:ilvl w:val="0"/>
                <w:numId w:val="9"/>
              </w:numPr>
              <w:ind w:leftChars="0" w:rightChars="100" w:right="240"/>
              <w:textAlignment w:val="center"/>
              <w:rPr>
                <w:rFonts w:ascii="Calibri" w:eastAsia="SimSun" w:hAnsi="Calibri" w:cs="Calibri"/>
                <w:sz w:val="22"/>
                <w:szCs w:val="22"/>
                <w:lang w:val="en-US" w:eastAsia="zh-CN"/>
              </w:rPr>
            </w:pPr>
            <w:r w:rsidRPr="00A75A9E">
              <w:rPr>
                <w:rFonts w:ascii="Times" w:eastAsia="SimSun" w:hAnsi="Times" w:cs="Times"/>
                <w:sz w:val="22"/>
                <w:szCs w:val="22"/>
                <w:lang w:val="en-US" w:eastAsia="zh-CN"/>
              </w:rPr>
              <w:t>One source observed that the existing specification can meet the performance requirement</w:t>
            </w:r>
          </w:p>
          <w:p w14:paraId="5F0DA81E" w14:textId="6E0FC44D" w:rsidR="00597341" w:rsidRPr="00A75A9E" w:rsidRDefault="00597341" w:rsidP="00A75A9E">
            <w:pPr>
              <w:pStyle w:val="ListParagraph"/>
              <w:numPr>
                <w:ilvl w:val="0"/>
                <w:numId w:val="9"/>
              </w:numPr>
              <w:ind w:leftChars="0" w:rightChars="100" w:right="240"/>
              <w:textAlignment w:val="center"/>
              <w:rPr>
                <w:rFonts w:ascii="Calibri" w:eastAsia="SimSun" w:hAnsi="Calibri" w:cs="Calibri"/>
                <w:sz w:val="22"/>
                <w:szCs w:val="22"/>
                <w:lang w:val="en-US" w:eastAsia="zh-CN"/>
              </w:rPr>
            </w:pPr>
            <w:r w:rsidRPr="00A75A9E">
              <w:rPr>
                <w:rFonts w:ascii="Times" w:eastAsia="SimSun" w:hAnsi="Times" w:cs="Times"/>
                <w:sz w:val="22"/>
                <w:szCs w:val="22"/>
                <w:lang w:val="en-US" w:eastAsia="zh-CN"/>
              </w:rPr>
              <w:t xml:space="preserve">Three sources observed that the existing specification cannot meet the performance requirement with a gap of 1.8 to 6 </w:t>
            </w:r>
            <w:proofErr w:type="spellStart"/>
            <w:r w:rsidRPr="00A75A9E">
              <w:rPr>
                <w:rFonts w:ascii="Times" w:eastAsia="SimSun" w:hAnsi="Times" w:cs="Times"/>
                <w:sz w:val="22"/>
                <w:szCs w:val="22"/>
                <w:lang w:val="en-US" w:eastAsia="zh-CN"/>
              </w:rPr>
              <w:t>dB.</w:t>
            </w:r>
            <w:proofErr w:type="spellEnd"/>
          </w:p>
          <w:p w14:paraId="7FE9E256" w14:textId="77777777" w:rsidR="00597341" w:rsidRDefault="00597341" w:rsidP="00597341">
            <w:pPr>
              <w:rPr>
                <w:rFonts w:ascii="Times" w:eastAsia="SimSun" w:hAnsi="Times" w:cs="Times"/>
                <w:b/>
                <w:bCs/>
                <w:sz w:val="22"/>
                <w:szCs w:val="22"/>
                <w:lang w:val="en-US" w:eastAsia="zh-CN"/>
              </w:rPr>
            </w:pPr>
          </w:p>
          <w:p w14:paraId="7458B396" w14:textId="342B65B7" w:rsidR="00597341" w:rsidRPr="00597341" w:rsidRDefault="00597341" w:rsidP="00597341">
            <w:pPr>
              <w:rPr>
                <w:rFonts w:ascii="Times" w:eastAsia="SimSun" w:hAnsi="Times" w:cs="Times"/>
                <w:sz w:val="22"/>
                <w:szCs w:val="22"/>
                <w:lang w:val="en-US" w:eastAsia="zh-CN"/>
              </w:rPr>
            </w:pPr>
            <w:r w:rsidRPr="00597341">
              <w:rPr>
                <w:rFonts w:ascii="Times" w:eastAsia="SimSun" w:hAnsi="Times" w:cs="Times"/>
                <w:b/>
                <w:bCs/>
                <w:sz w:val="22"/>
                <w:szCs w:val="22"/>
                <w:lang w:val="en-US" w:eastAsia="zh-CN"/>
              </w:rPr>
              <w:t>Conclusion</w:t>
            </w:r>
          </w:p>
          <w:p w14:paraId="62B6C266" w14:textId="7BD84DBE" w:rsidR="00597341" w:rsidRPr="00A75A9E" w:rsidRDefault="00597341" w:rsidP="00A75A9E">
            <w:pPr>
              <w:rPr>
                <w:rFonts w:ascii="Times" w:eastAsia="SimSun" w:hAnsi="Times" w:cs="Times"/>
                <w:sz w:val="22"/>
                <w:szCs w:val="22"/>
                <w:lang w:val="en-US" w:eastAsia="zh-CN"/>
              </w:rPr>
            </w:pPr>
            <w:r w:rsidRPr="00597341">
              <w:rPr>
                <w:rFonts w:ascii="Times" w:eastAsia="SimSun" w:hAnsi="Times" w:cs="Times"/>
                <w:sz w:val="22"/>
                <w:szCs w:val="22"/>
                <w:lang w:val="en-US" w:eastAsia="zh-CN"/>
              </w:rPr>
              <w:lastRenderedPageBreak/>
              <w:t xml:space="preserve">RAN1 concluded that PUCCH for Msg4 HARQ-ACK should be enhanced to meet the coverage requirements for </w:t>
            </w:r>
            <w:r w:rsidRPr="00597341">
              <w:rPr>
                <w:rFonts w:ascii="Times" w:eastAsia="SimSun" w:hAnsi="Times" w:cs="Times"/>
                <w:sz w:val="22"/>
                <w:szCs w:val="22"/>
                <w:lang w:eastAsia="zh-CN"/>
              </w:rPr>
              <w:t>parameter set-1 for LEO-1200 operating at LOS, assuming -5dBi UE antenna gain</w:t>
            </w:r>
            <w:r w:rsidRPr="00597341">
              <w:rPr>
                <w:rFonts w:ascii="Times" w:eastAsia="SimSun" w:hAnsi="Times" w:cs="Times"/>
                <w:sz w:val="22"/>
                <w:szCs w:val="22"/>
                <w:lang w:val="en-US" w:eastAsia="zh-CN"/>
              </w:rPr>
              <w:t>.</w:t>
            </w:r>
          </w:p>
        </w:tc>
      </w:tr>
    </w:tbl>
    <w:p w14:paraId="61749052" w14:textId="77777777" w:rsidR="00597341" w:rsidRPr="00A75A9E" w:rsidRDefault="00597341" w:rsidP="00F57156">
      <w:pPr>
        <w:pStyle w:val="BodyText"/>
        <w:jc w:val="both"/>
        <w:rPr>
          <w:rFonts w:eastAsia="Malgun Gothic"/>
          <w:sz w:val="22"/>
          <w:szCs w:val="22"/>
          <w:lang w:eastAsia="ko-KR"/>
        </w:rPr>
      </w:pPr>
    </w:p>
    <w:p w14:paraId="1B4D7EB4" w14:textId="4AD930A6" w:rsidR="00CA35EC" w:rsidRPr="004C3543" w:rsidRDefault="00597341">
      <w:pPr>
        <w:rPr>
          <w:rFonts w:eastAsiaTheme="minorEastAsia"/>
          <w:sz w:val="22"/>
          <w:szCs w:val="22"/>
          <w:lang w:eastAsia="zh-CN"/>
        </w:rPr>
      </w:pPr>
      <w:r>
        <w:rPr>
          <w:rFonts w:hint="eastAsia"/>
          <w:sz w:val="22"/>
          <w:szCs w:val="18"/>
        </w:rPr>
        <w:t>B</w:t>
      </w:r>
      <w:r>
        <w:rPr>
          <w:sz w:val="22"/>
          <w:szCs w:val="18"/>
        </w:rPr>
        <w:t xml:space="preserve">ased on the </w:t>
      </w:r>
      <w:r w:rsidR="004C3543">
        <w:rPr>
          <w:sz w:val="22"/>
          <w:szCs w:val="18"/>
        </w:rPr>
        <w:t xml:space="preserve">contributing companies analysis summarized in </w:t>
      </w:r>
      <w:r w:rsidR="00E526DD">
        <w:rPr>
          <w:sz w:val="22"/>
          <w:szCs w:val="18"/>
        </w:rPr>
        <w:t>FL summary</w:t>
      </w:r>
      <w:r w:rsidR="004C3543">
        <w:rPr>
          <w:sz w:val="22"/>
          <w:szCs w:val="18"/>
        </w:rPr>
        <w:t xml:space="preserve"> in RAN1#110</w:t>
      </w:r>
      <w:r w:rsidR="00E526DD">
        <w:rPr>
          <w:sz w:val="22"/>
          <w:szCs w:val="18"/>
        </w:rPr>
        <w:t xml:space="preserve"> [4], </w:t>
      </w:r>
      <w:r>
        <w:rPr>
          <w:sz w:val="22"/>
          <w:szCs w:val="18"/>
          <w:lang w:val="en-US"/>
        </w:rPr>
        <w:t>performance gap</w:t>
      </w:r>
      <w:r w:rsidR="004C3543">
        <w:rPr>
          <w:sz w:val="22"/>
          <w:szCs w:val="18"/>
          <w:lang w:val="en-US"/>
        </w:rPr>
        <w:t>s</w:t>
      </w:r>
      <w:r>
        <w:rPr>
          <w:sz w:val="22"/>
          <w:szCs w:val="18"/>
          <w:lang w:val="en-US"/>
        </w:rPr>
        <w:t xml:space="preserve"> </w:t>
      </w:r>
      <w:r w:rsidR="004C3543">
        <w:rPr>
          <w:sz w:val="22"/>
          <w:szCs w:val="18"/>
          <w:lang w:val="en-US"/>
        </w:rPr>
        <w:t>ranging from 2.8 dB to 9.2 dB to achieve target BLER = 1% for</w:t>
      </w:r>
      <w:r w:rsidR="004C3543">
        <w:rPr>
          <w:rFonts w:eastAsiaTheme="minorEastAsia"/>
          <w:sz w:val="22"/>
          <w:szCs w:val="22"/>
          <w:lang w:eastAsia="zh-CN"/>
        </w:rPr>
        <w:t xml:space="preserve"> </w:t>
      </w:r>
      <w:r w:rsidR="004C3543">
        <w:rPr>
          <w:rFonts w:ascii="Times" w:eastAsia="SimSun" w:hAnsi="Times" w:cs="Times"/>
          <w:sz w:val="22"/>
          <w:szCs w:val="22"/>
          <w:lang w:val="en-US" w:eastAsia="zh-CN"/>
        </w:rPr>
        <w:t>PUCCH for Msg4 HARQ-ACK</w:t>
      </w:r>
      <w:r w:rsidR="004C3543">
        <w:rPr>
          <w:sz w:val="22"/>
          <w:szCs w:val="18"/>
          <w:lang w:val="en-US"/>
        </w:rPr>
        <w:t xml:space="preserve"> at UL SNR of -10.6 dB were observed.</w:t>
      </w:r>
      <w:r w:rsidR="004C3543">
        <w:rPr>
          <w:rFonts w:eastAsiaTheme="minorEastAsia"/>
          <w:sz w:val="22"/>
          <w:szCs w:val="22"/>
          <w:lang w:eastAsia="zh-CN"/>
        </w:rPr>
        <w:t xml:space="preserve"> </w:t>
      </w:r>
      <w:r w:rsidR="00E65D2A">
        <w:rPr>
          <w:sz w:val="22"/>
          <w:szCs w:val="18"/>
        </w:rPr>
        <w:t>According to TR38.830</w:t>
      </w:r>
      <w:r w:rsidR="005E2DB4">
        <w:rPr>
          <w:sz w:val="22"/>
          <w:szCs w:val="18"/>
        </w:rPr>
        <w:t xml:space="preserve"> for Rel-17 NR coverage enhancements Work Item</w:t>
      </w:r>
      <w:r w:rsidR="00E65D2A">
        <w:rPr>
          <w:sz w:val="22"/>
          <w:szCs w:val="18"/>
        </w:rPr>
        <w:t xml:space="preserve"> [5],</w:t>
      </w:r>
      <w:r w:rsidR="00E65D2A">
        <w:rPr>
          <w:rFonts w:eastAsiaTheme="minorEastAsia" w:hint="eastAsia"/>
          <w:sz w:val="22"/>
          <w:szCs w:val="18"/>
          <w:lang w:val="en-US" w:eastAsia="zh-CN"/>
        </w:rPr>
        <w:t xml:space="preserve"> </w:t>
      </w:r>
      <w:r w:rsidR="00E65D2A" w:rsidRPr="00E65D2A">
        <w:rPr>
          <w:sz w:val="22"/>
          <w:szCs w:val="18"/>
        </w:rPr>
        <w:t xml:space="preserve">PUCCH repetition carrying HARQ-ACK for Msg4 </w:t>
      </w:r>
      <w:r w:rsidR="00A75A9E">
        <w:rPr>
          <w:sz w:val="22"/>
          <w:szCs w:val="18"/>
        </w:rPr>
        <w:t xml:space="preserve">with 2 or 4 repetitions can </w:t>
      </w:r>
      <w:r w:rsidR="005E2DB4">
        <w:rPr>
          <w:sz w:val="22"/>
          <w:szCs w:val="18"/>
        </w:rPr>
        <w:t>provide</w:t>
      </w:r>
      <w:r w:rsidR="00E65D2A" w:rsidRPr="00E65D2A">
        <w:rPr>
          <w:sz w:val="22"/>
          <w:szCs w:val="18"/>
        </w:rPr>
        <w:t xml:space="preserve"> 3 dB and 6 dB gain </w:t>
      </w:r>
      <w:r w:rsidR="005E2DB4">
        <w:rPr>
          <w:sz w:val="22"/>
          <w:szCs w:val="18"/>
        </w:rPr>
        <w:t xml:space="preserve">respectively </w:t>
      </w:r>
      <w:r w:rsidR="00E65D2A" w:rsidRPr="00E65D2A">
        <w:rPr>
          <w:sz w:val="22"/>
          <w:szCs w:val="18"/>
        </w:rPr>
        <w:t>at 2 GHz in rural scenario.</w:t>
      </w:r>
      <w:r w:rsidR="005E2DB4">
        <w:rPr>
          <w:sz w:val="22"/>
          <w:szCs w:val="18"/>
        </w:rPr>
        <w:t xml:space="preserve"> </w:t>
      </w:r>
      <w:r w:rsidR="008D14E5">
        <w:rPr>
          <w:sz w:val="22"/>
          <w:szCs w:val="18"/>
        </w:rPr>
        <w:t xml:space="preserve">Repetition of </w:t>
      </w:r>
      <w:r w:rsidR="005E2DB4">
        <w:rPr>
          <w:sz w:val="22"/>
          <w:szCs w:val="18"/>
        </w:rPr>
        <w:t xml:space="preserve">PUCCH for Msg4 HARQ-ACK </w:t>
      </w:r>
      <w:r w:rsidR="008D14E5">
        <w:rPr>
          <w:sz w:val="22"/>
          <w:szCs w:val="18"/>
        </w:rPr>
        <w:t xml:space="preserve">seems a reasonable enhancement and can be considered in RAN1. The required level of repetitions to achieve the target for UL SN gain is for further evaluation. </w:t>
      </w:r>
    </w:p>
    <w:p w14:paraId="40462033" w14:textId="3927F358" w:rsidR="00E65D2A" w:rsidRDefault="00E65D2A" w:rsidP="00E526DD">
      <w:pPr>
        <w:rPr>
          <w:sz w:val="22"/>
          <w:szCs w:val="18"/>
        </w:rPr>
      </w:pPr>
    </w:p>
    <w:p w14:paraId="27952396" w14:textId="0AE9440F" w:rsidR="001D26D2" w:rsidRDefault="007E7909" w:rsidP="00F57156">
      <w:pPr>
        <w:pStyle w:val="BodyText"/>
        <w:jc w:val="both"/>
        <w:rPr>
          <w:rFonts w:eastAsiaTheme="minorEastAsia"/>
          <w:i/>
          <w:iCs/>
          <w:sz w:val="22"/>
          <w:szCs w:val="22"/>
          <w:lang w:eastAsia="zh-CN"/>
        </w:rPr>
      </w:pPr>
      <w:r>
        <w:rPr>
          <w:rFonts w:eastAsiaTheme="minorEastAsia"/>
          <w:b/>
          <w:bCs/>
          <w:i/>
          <w:iCs/>
          <w:sz w:val="22"/>
          <w:szCs w:val="22"/>
          <w:lang w:eastAsia="zh-CN"/>
        </w:rPr>
        <w:t>Proposal</w:t>
      </w:r>
      <w:r w:rsidRPr="009F17CD">
        <w:rPr>
          <w:rFonts w:eastAsiaTheme="minorEastAsia"/>
          <w:b/>
          <w:bCs/>
          <w:i/>
          <w:iCs/>
          <w:sz w:val="22"/>
          <w:szCs w:val="22"/>
          <w:lang w:eastAsia="zh-CN"/>
        </w:rPr>
        <w:t xml:space="preserve"> 1</w:t>
      </w:r>
      <w:r w:rsidRPr="00B561E3">
        <w:rPr>
          <w:rFonts w:eastAsiaTheme="minorEastAsia"/>
          <w:i/>
          <w:iCs/>
          <w:sz w:val="22"/>
          <w:szCs w:val="22"/>
          <w:lang w:eastAsia="zh-CN"/>
        </w:rPr>
        <w:t xml:space="preserve">: </w:t>
      </w:r>
      <w:r w:rsidR="001D26D2">
        <w:rPr>
          <w:rFonts w:eastAsiaTheme="minorEastAsia"/>
          <w:i/>
          <w:iCs/>
          <w:sz w:val="22"/>
          <w:szCs w:val="22"/>
          <w:lang w:eastAsia="zh-CN"/>
        </w:rPr>
        <w:t>Support X r</w:t>
      </w:r>
      <w:r w:rsidRPr="007E7909">
        <w:rPr>
          <w:rFonts w:eastAsiaTheme="minorEastAsia"/>
          <w:i/>
          <w:iCs/>
          <w:sz w:val="22"/>
          <w:szCs w:val="22"/>
          <w:lang w:eastAsia="zh-CN"/>
        </w:rPr>
        <w:t xml:space="preserve">epetitions </w:t>
      </w:r>
      <w:r w:rsidR="001D26D2">
        <w:rPr>
          <w:rFonts w:eastAsiaTheme="minorEastAsia"/>
          <w:i/>
          <w:iCs/>
          <w:sz w:val="22"/>
          <w:szCs w:val="22"/>
          <w:lang w:eastAsia="zh-CN"/>
        </w:rPr>
        <w:t>for</w:t>
      </w:r>
      <w:r w:rsidRPr="007E7909">
        <w:rPr>
          <w:rFonts w:eastAsiaTheme="minorEastAsia"/>
          <w:i/>
          <w:iCs/>
          <w:sz w:val="22"/>
          <w:szCs w:val="22"/>
          <w:lang w:eastAsia="zh-CN"/>
        </w:rPr>
        <w:t xml:space="preserve"> PUCCH for Msg4 HARQ-ACK in NR NTN.</w:t>
      </w:r>
    </w:p>
    <w:p w14:paraId="037A6B17" w14:textId="234BDB13" w:rsidR="006537D0" w:rsidRDefault="001D26D2" w:rsidP="001D26D2">
      <w:pPr>
        <w:pStyle w:val="BodyText"/>
        <w:numPr>
          <w:ilvl w:val="0"/>
          <w:numId w:val="11"/>
        </w:numPr>
        <w:jc w:val="both"/>
        <w:rPr>
          <w:rFonts w:eastAsiaTheme="minorEastAsia"/>
          <w:i/>
          <w:iCs/>
          <w:sz w:val="22"/>
          <w:szCs w:val="22"/>
          <w:lang w:eastAsia="zh-CN"/>
        </w:rPr>
      </w:pPr>
      <w:r>
        <w:rPr>
          <w:rFonts w:eastAsiaTheme="minorEastAsia"/>
          <w:i/>
          <w:iCs/>
          <w:sz w:val="22"/>
          <w:szCs w:val="22"/>
          <w:lang w:eastAsia="zh-CN"/>
        </w:rPr>
        <w:t xml:space="preserve">FFS </w:t>
      </w:r>
      <w:r w:rsidR="007E7909" w:rsidRPr="007E7909">
        <w:rPr>
          <w:rFonts w:eastAsiaTheme="minorEastAsia"/>
          <w:i/>
          <w:iCs/>
          <w:sz w:val="22"/>
          <w:szCs w:val="22"/>
          <w:lang w:eastAsia="zh-CN"/>
        </w:rPr>
        <w:t xml:space="preserve"> </w:t>
      </w:r>
      <w:r>
        <w:rPr>
          <w:rFonts w:eastAsiaTheme="minorEastAsia"/>
          <w:i/>
          <w:iCs/>
          <w:sz w:val="22"/>
          <w:szCs w:val="22"/>
          <w:lang w:eastAsia="zh-CN"/>
        </w:rPr>
        <w:t>Value of X</w:t>
      </w:r>
    </w:p>
    <w:p w14:paraId="278E9AA8" w14:textId="77777777" w:rsidR="007E7909" w:rsidRPr="00597341" w:rsidRDefault="007E7909" w:rsidP="00F57156">
      <w:pPr>
        <w:pStyle w:val="BodyText"/>
        <w:jc w:val="both"/>
        <w:rPr>
          <w:sz w:val="22"/>
          <w:szCs w:val="22"/>
          <w:lang w:eastAsia="ko-KR"/>
        </w:rPr>
      </w:pPr>
    </w:p>
    <w:p w14:paraId="5DF7776F" w14:textId="09B9AE99" w:rsidR="00E02BA2" w:rsidRPr="00E02BA2" w:rsidRDefault="00E02BA2" w:rsidP="00E02BA2">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2.2 </w:t>
      </w:r>
      <w:r w:rsidRPr="00E02BA2">
        <w:rPr>
          <w:rFonts w:ascii="Times New Roman" w:eastAsia="Batang" w:hAnsi="Times New Roman" w:cs="Times New Roman"/>
          <w:bCs w:val="0"/>
          <w:lang w:val="en-US" w:eastAsia="ko-KR"/>
        </w:rPr>
        <w:t>DMRS bundling for PUSCH</w:t>
      </w:r>
    </w:p>
    <w:p w14:paraId="1483BD46" w14:textId="77777777" w:rsidR="00451CAE" w:rsidRDefault="00E267A5" w:rsidP="001156C5">
      <w:pPr>
        <w:spacing w:after="120"/>
        <w:jc w:val="both"/>
        <w:rPr>
          <w:rFonts w:eastAsiaTheme="minorEastAsia"/>
          <w:sz w:val="22"/>
          <w:szCs w:val="22"/>
          <w:lang w:eastAsia="zh-CN"/>
        </w:rPr>
      </w:pPr>
      <w:r>
        <w:rPr>
          <w:rFonts w:eastAsiaTheme="minorEastAsia"/>
          <w:sz w:val="22"/>
          <w:szCs w:val="22"/>
          <w:lang w:eastAsia="zh-CN"/>
        </w:rPr>
        <w:t xml:space="preserve">TDL-C (LOS) channel </w:t>
      </w:r>
      <w:r w:rsidR="00025F93">
        <w:rPr>
          <w:rFonts w:eastAsiaTheme="minorEastAsia"/>
          <w:sz w:val="22"/>
          <w:szCs w:val="22"/>
          <w:lang w:eastAsia="zh-CN"/>
        </w:rPr>
        <w:t xml:space="preserve">and TDL-A (NLOS) </w:t>
      </w:r>
      <w:r>
        <w:rPr>
          <w:rFonts w:eastAsiaTheme="minorEastAsia"/>
          <w:sz w:val="22"/>
          <w:szCs w:val="22"/>
          <w:lang w:eastAsia="zh-CN"/>
        </w:rPr>
        <w:t xml:space="preserve">at </w:t>
      </w:r>
      <w:r w:rsidR="00FF61D7" w:rsidRPr="00FF61D7">
        <w:rPr>
          <w:rFonts w:eastAsiaTheme="minorEastAsia"/>
          <w:sz w:val="22"/>
          <w:szCs w:val="22"/>
          <w:lang w:eastAsia="zh-CN"/>
        </w:rPr>
        <w:t>MCS=</w:t>
      </w:r>
      <w:r w:rsidR="00287E04">
        <w:rPr>
          <w:rFonts w:eastAsiaTheme="minorEastAsia"/>
          <w:sz w:val="22"/>
          <w:szCs w:val="22"/>
          <w:lang w:eastAsia="zh-CN"/>
        </w:rPr>
        <w:t>0</w:t>
      </w:r>
      <w:r w:rsidR="00FF61D7" w:rsidRPr="00FF61D7">
        <w:rPr>
          <w:rFonts w:eastAsiaTheme="minorEastAsia"/>
          <w:sz w:val="22"/>
          <w:szCs w:val="22"/>
          <w:lang w:eastAsia="zh-CN"/>
        </w:rPr>
        <w:t xml:space="preserve"> (target code rate R * 1024 = 1</w:t>
      </w:r>
      <w:r w:rsidR="00287E04">
        <w:rPr>
          <w:rFonts w:eastAsiaTheme="minorEastAsia"/>
          <w:sz w:val="22"/>
          <w:szCs w:val="22"/>
          <w:lang w:eastAsia="zh-CN"/>
        </w:rPr>
        <w:t>20</w:t>
      </w:r>
      <w:r w:rsidR="00FF61D7" w:rsidRPr="00FF61D7">
        <w:rPr>
          <w:rFonts w:eastAsiaTheme="minorEastAsia"/>
          <w:sz w:val="22"/>
          <w:szCs w:val="22"/>
          <w:lang w:eastAsia="zh-CN"/>
        </w:rPr>
        <w:t>, SE=0.3770), BW=10 MHz, QPSK</w:t>
      </w:r>
      <w:r w:rsidR="00FF61D7">
        <w:rPr>
          <w:rFonts w:eastAsiaTheme="minorEastAsia"/>
          <w:sz w:val="22"/>
          <w:szCs w:val="22"/>
          <w:lang w:eastAsia="zh-CN"/>
        </w:rPr>
        <w:t xml:space="preserve">) </w:t>
      </w:r>
      <w:r w:rsidR="00287E04">
        <w:rPr>
          <w:rFonts w:eastAsiaTheme="minorEastAsia"/>
          <w:sz w:val="22"/>
          <w:szCs w:val="22"/>
          <w:lang w:eastAsia="zh-CN"/>
        </w:rPr>
        <w:t>was</w:t>
      </w:r>
      <w:r w:rsidR="00025F93">
        <w:rPr>
          <w:rFonts w:eastAsiaTheme="minorEastAsia"/>
          <w:sz w:val="22"/>
          <w:szCs w:val="22"/>
          <w:lang w:eastAsia="zh-CN"/>
        </w:rPr>
        <w:t xml:space="preserve"> simulated </w:t>
      </w:r>
      <w:r w:rsidR="00287E04">
        <w:rPr>
          <w:rFonts w:eastAsiaTheme="minorEastAsia"/>
          <w:sz w:val="22"/>
          <w:szCs w:val="22"/>
          <w:lang w:eastAsia="zh-CN"/>
        </w:rPr>
        <w:t xml:space="preserve">with 20 repetitions for VoIP </w:t>
      </w:r>
      <w:r>
        <w:rPr>
          <w:rFonts w:eastAsiaTheme="minorEastAsia"/>
          <w:sz w:val="22"/>
          <w:szCs w:val="22"/>
          <w:lang w:eastAsia="zh-CN"/>
        </w:rPr>
        <w:t xml:space="preserve">as shown in </w:t>
      </w:r>
      <w:r w:rsidR="00287E04">
        <w:rPr>
          <w:rFonts w:eastAsiaTheme="minorEastAsia"/>
          <w:sz w:val="22"/>
          <w:szCs w:val="22"/>
          <w:lang w:eastAsia="zh-CN"/>
        </w:rPr>
        <w:t xml:space="preserve">Figure </w:t>
      </w:r>
      <w:r w:rsidR="008C3754">
        <w:rPr>
          <w:rFonts w:eastAsiaTheme="minorEastAsia"/>
          <w:sz w:val="22"/>
          <w:szCs w:val="22"/>
          <w:lang w:eastAsia="zh-CN"/>
        </w:rPr>
        <w:t>2</w:t>
      </w:r>
      <w:r>
        <w:rPr>
          <w:rFonts w:eastAsiaTheme="minorEastAsia"/>
          <w:sz w:val="22"/>
          <w:szCs w:val="22"/>
          <w:lang w:eastAsia="zh-CN"/>
        </w:rPr>
        <w:t xml:space="preserve">. </w:t>
      </w:r>
      <w:r w:rsidR="009E1CC3" w:rsidRPr="009E1CC3">
        <w:rPr>
          <w:rFonts w:eastAsiaTheme="minorEastAsia"/>
          <w:sz w:val="22"/>
          <w:szCs w:val="22"/>
          <w:lang w:eastAsia="zh-CN"/>
        </w:rPr>
        <w:t>UL SNR of -10 dB in TDL-C (LOS) can be achieved with UL PUSCH repetitions 20 at 2% BLER with TBS=184 bits (not including 16 bit CRC)</w:t>
      </w:r>
      <w:r w:rsidR="009E1CC3">
        <w:rPr>
          <w:rFonts w:eastAsiaTheme="minorEastAsia"/>
          <w:sz w:val="22"/>
          <w:szCs w:val="22"/>
          <w:lang w:eastAsia="zh-CN"/>
        </w:rPr>
        <w:t xml:space="preserve">. </w:t>
      </w:r>
      <w:r w:rsidR="004F4063">
        <w:rPr>
          <w:rFonts w:eastAsiaTheme="minorEastAsia"/>
          <w:sz w:val="22"/>
          <w:szCs w:val="22"/>
          <w:lang w:eastAsia="zh-CN"/>
        </w:rPr>
        <w:t xml:space="preserve">VoIP case 5 with LEO-1200 Set 2 requires UL SNR = </w:t>
      </w:r>
      <w:r w:rsidR="00C97445">
        <w:rPr>
          <w:rFonts w:eastAsiaTheme="minorEastAsia"/>
          <w:sz w:val="22"/>
          <w:szCs w:val="22"/>
          <w:lang w:eastAsia="zh-CN"/>
        </w:rPr>
        <w:t xml:space="preserve">-16.6 </w:t>
      </w:r>
      <w:proofErr w:type="spellStart"/>
      <w:r w:rsidR="00C97445">
        <w:rPr>
          <w:rFonts w:eastAsiaTheme="minorEastAsia"/>
          <w:sz w:val="22"/>
          <w:szCs w:val="22"/>
          <w:lang w:eastAsia="zh-CN"/>
        </w:rPr>
        <w:t>dB.</w:t>
      </w:r>
      <w:proofErr w:type="spellEnd"/>
      <w:r w:rsidR="00C97445">
        <w:rPr>
          <w:rFonts w:eastAsiaTheme="minorEastAsia"/>
          <w:sz w:val="22"/>
          <w:szCs w:val="22"/>
          <w:lang w:eastAsia="zh-CN"/>
        </w:rPr>
        <w:t xml:space="preserve"> </w:t>
      </w:r>
    </w:p>
    <w:p w14:paraId="702AD46C" w14:textId="46BAD26B" w:rsidR="006D562C" w:rsidRDefault="006D562C" w:rsidP="001156C5">
      <w:pPr>
        <w:spacing w:after="120"/>
        <w:jc w:val="both"/>
        <w:rPr>
          <w:rFonts w:eastAsiaTheme="minorEastAsia"/>
          <w:sz w:val="22"/>
          <w:szCs w:val="22"/>
          <w:lang w:eastAsia="zh-CN"/>
        </w:rPr>
      </w:pPr>
      <w:r>
        <w:rPr>
          <w:rFonts w:eastAsiaTheme="minorEastAsia"/>
          <w:sz w:val="22"/>
          <w:szCs w:val="22"/>
          <w:lang w:eastAsia="zh-CN"/>
        </w:rPr>
        <w:t xml:space="preserve">Table </w:t>
      </w:r>
      <w:r w:rsidR="007E7909">
        <w:rPr>
          <w:rFonts w:eastAsiaTheme="minorEastAsia"/>
          <w:sz w:val="22"/>
          <w:szCs w:val="22"/>
          <w:lang w:eastAsia="zh-CN"/>
        </w:rPr>
        <w:t xml:space="preserve">2 </w:t>
      </w:r>
      <w:r>
        <w:rPr>
          <w:rFonts w:eastAsiaTheme="minorEastAsia"/>
          <w:sz w:val="22"/>
          <w:szCs w:val="22"/>
          <w:lang w:eastAsia="zh-CN"/>
        </w:rPr>
        <w:t xml:space="preserve">shows a summary of </w:t>
      </w:r>
      <w:r w:rsidRPr="006D562C">
        <w:rPr>
          <w:rFonts w:eastAsiaTheme="minorEastAsia"/>
          <w:sz w:val="22"/>
          <w:szCs w:val="22"/>
          <w:lang w:eastAsia="zh-CN"/>
        </w:rPr>
        <w:t>margins to meet UL SNR requirements.</w:t>
      </w:r>
      <w:r>
        <w:rPr>
          <w:rFonts w:eastAsiaTheme="minorEastAsia"/>
          <w:sz w:val="22"/>
          <w:szCs w:val="22"/>
          <w:lang w:eastAsia="zh-CN"/>
        </w:rPr>
        <w:t xml:space="preserve"> For example, a negative value of -3.8 dB for PUSCH for VoIP with TDL-C means there is margin of 3.8 </w:t>
      </w:r>
      <w:proofErr w:type="spellStart"/>
      <w:r>
        <w:rPr>
          <w:rFonts w:eastAsiaTheme="minorEastAsia"/>
          <w:sz w:val="22"/>
          <w:szCs w:val="22"/>
          <w:lang w:eastAsia="zh-CN"/>
        </w:rPr>
        <w:t>dB.</w:t>
      </w:r>
      <w:proofErr w:type="spellEnd"/>
      <w:r>
        <w:rPr>
          <w:rFonts w:eastAsiaTheme="minorEastAsia"/>
          <w:sz w:val="22"/>
          <w:szCs w:val="22"/>
          <w:lang w:eastAsia="zh-CN"/>
        </w:rPr>
        <w:t xml:space="preserve"> A positive value 5.2 dB for TDL-A means there is no margin to meet </w:t>
      </w:r>
      <w:r w:rsidR="0038633E">
        <w:rPr>
          <w:rFonts w:eastAsiaTheme="minorEastAsia"/>
          <w:sz w:val="22"/>
          <w:szCs w:val="22"/>
          <w:lang w:eastAsia="zh-CN"/>
        </w:rPr>
        <w:t xml:space="preserve">required UL SNR </w:t>
      </w:r>
      <w:r>
        <w:rPr>
          <w:rFonts w:eastAsiaTheme="minorEastAsia"/>
          <w:sz w:val="22"/>
          <w:szCs w:val="22"/>
          <w:lang w:eastAsia="zh-CN"/>
        </w:rPr>
        <w:t xml:space="preserve"> </w:t>
      </w:r>
      <w:r w:rsidR="0038633E">
        <w:rPr>
          <w:rFonts w:eastAsiaTheme="minorEastAsia"/>
          <w:sz w:val="22"/>
          <w:szCs w:val="22"/>
          <w:lang w:eastAsia="zh-CN"/>
        </w:rPr>
        <w:t>and 5.2 dB enhancement is needed.</w:t>
      </w:r>
    </w:p>
    <w:p w14:paraId="7FC99E5C" w14:textId="26560168" w:rsidR="000D29E3" w:rsidRPr="000D29E3" w:rsidRDefault="000D29E3" w:rsidP="000D29E3">
      <w:pPr>
        <w:spacing w:after="120"/>
        <w:jc w:val="both"/>
        <w:rPr>
          <w:rFonts w:eastAsiaTheme="minorEastAsia"/>
          <w:sz w:val="22"/>
          <w:szCs w:val="22"/>
          <w:lang w:eastAsia="zh-CN"/>
        </w:rPr>
      </w:pPr>
      <w:r w:rsidRPr="000D29E3">
        <w:rPr>
          <w:rFonts w:eastAsiaTheme="minorEastAsia"/>
          <w:sz w:val="22"/>
          <w:szCs w:val="22"/>
          <w:lang w:eastAsia="zh-CN"/>
        </w:rPr>
        <w:t>Study DMRS bundling for PUSCH taking into account NTN-specifics (e.g. time-frequency pre-compensation)</w:t>
      </w:r>
      <w:r>
        <w:rPr>
          <w:rFonts w:eastAsiaTheme="minorEastAsia"/>
          <w:sz w:val="22"/>
          <w:szCs w:val="22"/>
          <w:lang w:eastAsia="zh-CN"/>
        </w:rPr>
        <w:t>should consider the following:</w:t>
      </w:r>
    </w:p>
    <w:p w14:paraId="74CD3E9B" w14:textId="77777777" w:rsidR="000D29E3" w:rsidRPr="000D29E3" w:rsidRDefault="000D29E3" w:rsidP="00122AA5">
      <w:pPr>
        <w:pStyle w:val="ListParagraph"/>
        <w:numPr>
          <w:ilvl w:val="0"/>
          <w:numId w:val="5"/>
        </w:numPr>
        <w:spacing w:after="120"/>
        <w:ind w:leftChars="0"/>
        <w:jc w:val="both"/>
        <w:rPr>
          <w:rFonts w:eastAsiaTheme="minorEastAsia"/>
          <w:sz w:val="22"/>
          <w:szCs w:val="22"/>
          <w:lang w:eastAsia="zh-CN"/>
        </w:rPr>
      </w:pPr>
      <w:r w:rsidRPr="000D29E3">
        <w:rPr>
          <w:rFonts w:eastAsiaTheme="minorEastAsia"/>
          <w:sz w:val="22"/>
          <w:szCs w:val="22"/>
          <w:lang w:eastAsia="zh-CN"/>
        </w:rPr>
        <w:t>Potential gains of DM RS bundling</w:t>
      </w:r>
    </w:p>
    <w:p w14:paraId="017BC740" w14:textId="00E7C503" w:rsidR="000D29E3" w:rsidRPr="000D29E3" w:rsidRDefault="000D29E3" w:rsidP="00122AA5">
      <w:pPr>
        <w:pStyle w:val="ListParagraph"/>
        <w:numPr>
          <w:ilvl w:val="0"/>
          <w:numId w:val="5"/>
        </w:numPr>
        <w:spacing w:after="120"/>
        <w:ind w:leftChars="0"/>
        <w:jc w:val="both"/>
        <w:rPr>
          <w:rFonts w:eastAsiaTheme="minorEastAsia"/>
          <w:sz w:val="22"/>
          <w:szCs w:val="22"/>
          <w:lang w:eastAsia="zh-CN"/>
        </w:rPr>
      </w:pPr>
      <w:r w:rsidRPr="000D29E3">
        <w:rPr>
          <w:rFonts w:eastAsiaTheme="minorEastAsia"/>
          <w:sz w:val="22"/>
          <w:szCs w:val="22"/>
          <w:lang w:eastAsia="zh-CN"/>
        </w:rPr>
        <w:t>Evaluate impact of time-frequency pre-compensation with DM RS bundling</w:t>
      </w:r>
    </w:p>
    <w:p w14:paraId="24CB54F3" w14:textId="09FFD804" w:rsidR="00287E04" w:rsidRDefault="00287E04" w:rsidP="001156C5">
      <w:pPr>
        <w:spacing w:after="120"/>
        <w:jc w:val="both"/>
        <w:rPr>
          <w:rFonts w:eastAsiaTheme="minorEastAsia"/>
          <w:sz w:val="22"/>
          <w:szCs w:val="22"/>
          <w:lang w:eastAsia="zh-CN"/>
        </w:rPr>
      </w:pPr>
    </w:p>
    <w:p w14:paraId="370ED39E" w14:textId="79C5DE34" w:rsidR="005A77F2" w:rsidRDefault="005A77F2" w:rsidP="001156C5">
      <w:pPr>
        <w:spacing w:after="120"/>
        <w:jc w:val="both"/>
        <w:rPr>
          <w:rFonts w:eastAsiaTheme="minorEastAsia"/>
          <w:sz w:val="22"/>
          <w:szCs w:val="22"/>
          <w:lang w:eastAsia="zh-CN"/>
        </w:rPr>
      </w:pPr>
      <w:r w:rsidRPr="005A77F2">
        <w:rPr>
          <w:rFonts w:eastAsiaTheme="minorEastAsia"/>
          <w:sz w:val="22"/>
          <w:szCs w:val="22"/>
          <w:u w:val="single"/>
          <w:lang w:eastAsia="zh-CN"/>
        </w:rPr>
        <w:t>Summary of DM RS bundling</w:t>
      </w:r>
      <w:r>
        <w:rPr>
          <w:rFonts w:eastAsiaTheme="minorEastAsia"/>
          <w:sz w:val="22"/>
          <w:szCs w:val="22"/>
          <w:lang w:eastAsia="zh-CN"/>
        </w:rPr>
        <w:t>:</w:t>
      </w:r>
    </w:p>
    <w:p w14:paraId="3AD95166" w14:textId="1EBF5227" w:rsidR="005A77F2" w:rsidRPr="00CE556E" w:rsidRDefault="005A77F2" w:rsidP="005A77F2">
      <w:pPr>
        <w:jc w:val="both"/>
        <w:rPr>
          <w:sz w:val="22"/>
          <w:szCs w:val="18"/>
        </w:rPr>
      </w:pPr>
      <w:r w:rsidRPr="00CE556E">
        <w:rPr>
          <w:sz w:val="22"/>
          <w:szCs w:val="18"/>
        </w:rPr>
        <w:t xml:space="preserve">In Rel-17 </w:t>
      </w:r>
      <w:proofErr w:type="spellStart"/>
      <w:r w:rsidRPr="00CE556E">
        <w:rPr>
          <w:sz w:val="22"/>
          <w:szCs w:val="18"/>
        </w:rPr>
        <w:t>NR_cov_enh</w:t>
      </w:r>
      <w:proofErr w:type="spellEnd"/>
      <w:r w:rsidRPr="00CE556E">
        <w:rPr>
          <w:sz w:val="22"/>
          <w:szCs w:val="18"/>
        </w:rPr>
        <w:t>-Core Work Item, DMRS bundling to enable improved channel estimation was introduced for PUSCH/PUCCH as summarized below [</w:t>
      </w:r>
      <w:r w:rsidR="001B39D4" w:rsidRPr="00CE556E">
        <w:rPr>
          <w:sz w:val="22"/>
          <w:szCs w:val="18"/>
        </w:rPr>
        <w:t>2</w:t>
      </w:r>
      <w:r w:rsidRPr="00CE556E">
        <w:rPr>
          <w:sz w:val="22"/>
          <w:szCs w:val="18"/>
        </w:rPr>
        <w:t>]:</w:t>
      </w:r>
    </w:p>
    <w:p w14:paraId="42B64445" w14:textId="5634DDA4" w:rsidR="005A77F2" w:rsidRPr="00CE556E" w:rsidRDefault="005A77F2" w:rsidP="005A77F2">
      <w:pPr>
        <w:pStyle w:val="ListParagraph"/>
        <w:numPr>
          <w:ilvl w:val="0"/>
          <w:numId w:val="6"/>
        </w:numPr>
        <w:ind w:leftChars="0"/>
        <w:jc w:val="both"/>
        <w:rPr>
          <w:i/>
          <w:iCs/>
          <w:sz w:val="22"/>
          <w:szCs w:val="18"/>
        </w:rPr>
      </w:pPr>
      <w:r w:rsidRPr="00CE556E">
        <w:rPr>
          <w:i/>
          <w:iCs/>
          <w:sz w:val="22"/>
          <w:szCs w:val="18"/>
        </w:rPr>
        <w:t xml:space="preserve">DM RS bundling used for PUSCH repetition Type A scheduled by DCI format 0_1 or 0_2, for PUSCH repetition Type A with configured grant, for PUSCH repetition Type B, for TB processing over multiple slots PUSCH and for PUCCH repetitions of </w:t>
      </w:r>
      <w:r w:rsidRPr="00CE556E">
        <w:rPr>
          <w:i/>
          <w:iCs/>
          <w:sz w:val="22"/>
          <w:szCs w:val="18"/>
          <w:lang w:val="en-US"/>
        </w:rPr>
        <w:t>PUCCH formats 1, 3, and 4</w:t>
      </w:r>
      <w:r w:rsidRPr="00CE556E">
        <w:rPr>
          <w:i/>
          <w:iCs/>
          <w:sz w:val="22"/>
          <w:szCs w:val="18"/>
        </w:rPr>
        <w:t xml:space="preserve">. </w:t>
      </w:r>
    </w:p>
    <w:p w14:paraId="37B5A906" w14:textId="77777777" w:rsidR="005A77F2" w:rsidRPr="00CE556E" w:rsidRDefault="005A77F2" w:rsidP="005A77F2">
      <w:pPr>
        <w:pStyle w:val="ListParagraph"/>
        <w:numPr>
          <w:ilvl w:val="0"/>
          <w:numId w:val="6"/>
        </w:numPr>
        <w:ind w:leftChars="0"/>
        <w:jc w:val="both"/>
        <w:rPr>
          <w:i/>
          <w:iCs/>
          <w:sz w:val="22"/>
          <w:szCs w:val="18"/>
        </w:rPr>
      </w:pPr>
      <w:r w:rsidRPr="00CE556E">
        <w:rPr>
          <w:i/>
          <w:iCs/>
          <w:sz w:val="22"/>
          <w:szCs w:val="18"/>
        </w:rPr>
        <w:t xml:space="preserve">A UE can report the maximum duration, in number of consecutives slots, during which the UE is able to maintain power consistency and phase continuity under certain tolerance level. </w:t>
      </w:r>
    </w:p>
    <w:p w14:paraId="29FF7432" w14:textId="77777777" w:rsidR="005A77F2" w:rsidRPr="00CE556E" w:rsidRDefault="005A77F2" w:rsidP="005A77F2">
      <w:pPr>
        <w:pStyle w:val="ListParagraph"/>
        <w:numPr>
          <w:ilvl w:val="0"/>
          <w:numId w:val="6"/>
        </w:numPr>
        <w:ind w:leftChars="0"/>
        <w:jc w:val="both"/>
        <w:rPr>
          <w:bCs/>
          <w:i/>
          <w:iCs/>
          <w:sz w:val="22"/>
          <w:szCs w:val="18"/>
          <w:lang w:eastAsia="x-none"/>
        </w:rPr>
      </w:pPr>
      <w:r w:rsidRPr="00CE556E">
        <w:rPr>
          <w:rFonts w:eastAsia="DengXian"/>
          <w:bCs/>
          <w:i/>
          <w:iCs/>
          <w:sz w:val="22"/>
          <w:szCs w:val="18"/>
          <w:lang w:eastAsia="zh-CN"/>
        </w:rPr>
        <w:t xml:space="preserve">With the </w:t>
      </w:r>
      <w:r w:rsidRPr="00CE556E">
        <w:rPr>
          <w:bCs/>
          <w:i/>
          <w:iCs/>
          <w:sz w:val="22"/>
          <w:szCs w:val="18"/>
          <w:lang w:eastAsia="x-none"/>
        </w:rPr>
        <w:t xml:space="preserve">duration of the nominal TDWs </w:t>
      </w:r>
      <w:r w:rsidRPr="00CE556E">
        <w:rPr>
          <w:rFonts w:eastAsia="DengXian"/>
          <w:bCs/>
          <w:i/>
          <w:iCs/>
          <w:sz w:val="22"/>
          <w:szCs w:val="18"/>
          <w:lang w:eastAsia="zh-CN"/>
        </w:rPr>
        <w:t>(</w:t>
      </w:r>
      <w:r w:rsidRPr="00CE556E">
        <w:rPr>
          <w:bCs/>
          <w:i/>
          <w:iCs/>
          <w:sz w:val="22"/>
          <w:szCs w:val="18"/>
          <w:lang w:eastAsia="x-none"/>
        </w:rPr>
        <w:t>Time Domain Windows</w:t>
      </w:r>
      <w:r w:rsidRPr="00CE556E">
        <w:rPr>
          <w:rFonts w:eastAsia="DengXian"/>
          <w:bCs/>
          <w:i/>
          <w:iCs/>
          <w:sz w:val="22"/>
          <w:szCs w:val="18"/>
          <w:lang w:eastAsia="zh-CN"/>
        </w:rPr>
        <w:t xml:space="preserve">), not longer than the maximum duration, configured by </w:t>
      </w:r>
      <w:proofErr w:type="spellStart"/>
      <w:r w:rsidRPr="00CE556E">
        <w:rPr>
          <w:rFonts w:eastAsia="DengXian"/>
          <w:bCs/>
          <w:i/>
          <w:iCs/>
          <w:sz w:val="22"/>
          <w:szCs w:val="18"/>
          <w:lang w:eastAsia="zh-CN"/>
        </w:rPr>
        <w:t>gNB</w:t>
      </w:r>
      <w:proofErr w:type="spellEnd"/>
      <w:r w:rsidRPr="00CE556E">
        <w:rPr>
          <w:bCs/>
          <w:i/>
          <w:iCs/>
          <w:sz w:val="22"/>
          <w:szCs w:val="18"/>
          <w:lang w:eastAsia="x-none"/>
        </w:rPr>
        <w:t xml:space="preserve">, one or multiple nominal TDWs can be determined for PUSCH transmissions or PUCCH repetitions. </w:t>
      </w:r>
    </w:p>
    <w:p w14:paraId="6EA19A0B" w14:textId="77777777" w:rsidR="005A77F2" w:rsidRPr="00CE556E" w:rsidRDefault="005A77F2" w:rsidP="005A77F2">
      <w:pPr>
        <w:pStyle w:val="ListParagraph"/>
        <w:numPr>
          <w:ilvl w:val="0"/>
          <w:numId w:val="6"/>
        </w:numPr>
        <w:ind w:leftChars="0"/>
        <w:jc w:val="both"/>
        <w:rPr>
          <w:i/>
          <w:iCs/>
          <w:sz w:val="22"/>
          <w:szCs w:val="18"/>
        </w:rPr>
      </w:pPr>
      <w:r w:rsidRPr="00CE556E">
        <w:rPr>
          <w:bCs/>
          <w:i/>
          <w:iCs/>
          <w:sz w:val="22"/>
          <w:szCs w:val="18"/>
          <w:lang w:eastAsia="x-none"/>
        </w:rPr>
        <w:t xml:space="preserve">A nominal TDW consists of one or multiple actual TDWs. </w:t>
      </w:r>
      <w:r w:rsidRPr="00CE556E">
        <w:rPr>
          <w:i/>
          <w:iCs/>
          <w:sz w:val="22"/>
          <w:szCs w:val="18"/>
        </w:rPr>
        <w:t xml:space="preserve">Events, which cause power consistency and phase continuity not to be maintained across PUSCH transmissions or PUCCH repetitions within the nominal TDW, are defined. </w:t>
      </w:r>
    </w:p>
    <w:p w14:paraId="2B1FBA9A" w14:textId="0023BED1" w:rsidR="005A77F2" w:rsidRPr="00CE556E" w:rsidRDefault="005A77F2" w:rsidP="005A77F2">
      <w:pPr>
        <w:pStyle w:val="ListParagraph"/>
        <w:numPr>
          <w:ilvl w:val="0"/>
          <w:numId w:val="6"/>
        </w:numPr>
        <w:ind w:leftChars="0"/>
        <w:jc w:val="both"/>
        <w:rPr>
          <w:i/>
          <w:iCs/>
          <w:sz w:val="22"/>
          <w:szCs w:val="18"/>
        </w:rPr>
      </w:pPr>
      <w:r w:rsidRPr="00CE556E">
        <w:rPr>
          <w:i/>
          <w:iCs/>
          <w:sz w:val="22"/>
          <w:szCs w:val="18"/>
        </w:rPr>
        <w:t xml:space="preserve">An actual TDW is terminated in case an event occurs. </w:t>
      </w:r>
      <w:r w:rsidRPr="00CE556E">
        <w:rPr>
          <w:bCs/>
          <w:i/>
          <w:iCs/>
          <w:sz w:val="22"/>
          <w:szCs w:val="18"/>
          <w:lang w:eastAsia="x-none"/>
        </w:rPr>
        <w:t>A new actual TDW is created in re</w:t>
      </w:r>
      <w:r w:rsidRPr="00CE556E">
        <w:rPr>
          <w:i/>
          <w:iCs/>
          <w:sz w:val="22"/>
          <w:szCs w:val="18"/>
        </w:rPr>
        <w:t xml:space="preserve">sponse to semi-static events not triggered by DCI or MAC-CE. Whether a new </w:t>
      </w:r>
      <w:r w:rsidRPr="00CE556E">
        <w:rPr>
          <w:bCs/>
          <w:i/>
          <w:iCs/>
          <w:sz w:val="22"/>
          <w:szCs w:val="18"/>
          <w:lang w:eastAsia="x-none"/>
        </w:rPr>
        <w:t xml:space="preserve">actual TDW is created in response to dynamic events triggered by DCI is subject to UE capability. </w:t>
      </w:r>
    </w:p>
    <w:p w14:paraId="594B0314" w14:textId="77777777" w:rsidR="005A77F2" w:rsidRPr="00CE556E" w:rsidRDefault="005A77F2" w:rsidP="005A77F2">
      <w:pPr>
        <w:pStyle w:val="ListParagraph"/>
        <w:numPr>
          <w:ilvl w:val="0"/>
          <w:numId w:val="6"/>
        </w:numPr>
        <w:ind w:leftChars="0"/>
        <w:jc w:val="both"/>
        <w:rPr>
          <w:i/>
          <w:iCs/>
          <w:sz w:val="22"/>
          <w:szCs w:val="18"/>
        </w:rPr>
      </w:pPr>
      <w:r w:rsidRPr="00CE556E">
        <w:rPr>
          <w:bCs/>
          <w:i/>
          <w:iCs/>
          <w:sz w:val="22"/>
          <w:szCs w:val="18"/>
          <w:lang w:eastAsia="x-none"/>
        </w:rPr>
        <w:lastRenderedPageBreak/>
        <w:t xml:space="preserve">Frequency hopping </w:t>
      </w:r>
      <w:r w:rsidRPr="00CE556E">
        <w:rPr>
          <w:i/>
          <w:iCs/>
          <w:sz w:val="22"/>
          <w:szCs w:val="18"/>
        </w:rPr>
        <w:t xml:space="preserve">and UL beam switching for multi-TRP operation are regarded as semi-static events. </w:t>
      </w:r>
    </w:p>
    <w:p w14:paraId="6E69FE23" w14:textId="7B4676DD" w:rsidR="005A77F2" w:rsidRPr="00CE556E" w:rsidRDefault="005A77F2" w:rsidP="005A77F2">
      <w:pPr>
        <w:pStyle w:val="ListParagraph"/>
        <w:numPr>
          <w:ilvl w:val="0"/>
          <w:numId w:val="6"/>
        </w:numPr>
        <w:ind w:leftChars="0"/>
        <w:jc w:val="both"/>
        <w:rPr>
          <w:i/>
          <w:iCs/>
          <w:sz w:val="22"/>
          <w:szCs w:val="18"/>
        </w:rPr>
      </w:pPr>
      <w:r w:rsidRPr="00CE556E">
        <w:rPr>
          <w:bCs/>
          <w:i/>
          <w:iCs/>
          <w:sz w:val="22"/>
          <w:szCs w:val="18"/>
          <w:lang w:eastAsia="x-none"/>
        </w:rPr>
        <w:t>The UE shall maintain power consistency and phase continuity within an actual TDW across PUSCH transmissions or PUCCH repetitions.</w:t>
      </w:r>
    </w:p>
    <w:p w14:paraId="73477A0D" w14:textId="77777777" w:rsidR="005A77F2" w:rsidRPr="00CE556E" w:rsidRDefault="005A77F2" w:rsidP="005A77F2">
      <w:pPr>
        <w:pStyle w:val="ListParagraph"/>
        <w:numPr>
          <w:ilvl w:val="0"/>
          <w:numId w:val="6"/>
        </w:numPr>
        <w:ind w:leftChars="0"/>
        <w:jc w:val="both"/>
        <w:rPr>
          <w:bCs/>
          <w:i/>
          <w:iCs/>
          <w:sz w:val="22"/>
          <w:szCs w:val="18"/>
          <w:lang w:eastAsia="x-none"/>
        </w:rPr>
      </w:pPr>
      <w:r w:rsidRPr="00CE556E">
        <w:rPr>
          <w:i/>
          <w:iCs/>
          <w:sz w:val="22"/>
          <w:szCs w:val="18"/>
        </w:rPr>
        <w:t xml:space="preserve">Inter-slot frequency hopping with DMRS bundling to enable improved channel estimation within the same frequency hop is introduced for PUSCH repetition Type A, PUSCH repetition Type B, </w:t>
      </w:r>
      <w:proofErr w:type="spellStart"/>
      <w:r w:rsidRPr="00CE556E">
        <w:rPr>
          <w:i/>
          <w:iCs/>
          <w:sz w:val="22"/>
          <w:szCs w:val="18"/>
        </w:rPr>
        <w:t>TBoMS</w:t>
      </w:r>
      <w:proofErr w:type="spellEnd"/>
      <w:r w:rsidRPr="00CE556E">
        <w:rPr>
          <w:i/>
          <w:iCs/>
          <w:sz w:val="22"/>
          <w:szCs w:val="18"/>
        </w:rPr>
        <w:t xml:space="preserve"> and PUCCH repetitions. With the frequency hopping interval, N consecutive slots, configured by </w:t>
      </w:r>
      <w:proofErr w:type="spellStart"/>
      <w:r w:rsidRPr="00CE556E">
        <w:rPr>
          <w:i/>
          <w:iCs/>
          <w:sz w:val="22"/>
          <w:szCs w:val="18"/>
        </w:rPr>
        <w:t>gNB</w:t>
      </w:r>
      <w:proofErr w:type="spellEnd"/>
      <w:r w:rsidRPr="00CE556E">
        <w:rPr>
          <w:i/>
          <w:iCs/>
          <w:sz w:val="22"/>
          <w:szCs w:val="18"/>
        </w:rPr>
        <w:t>, the UE performs inter-slot frequency hopping every N consecutive slots for PUSCH transmissions or PUCCH repetitions.</w:t>
      </w:r>
    </w:p>
    <w:p w14:paraId="36EA7332" w14:textId="3025C90F" w:rsidR="005A77F2" w:rsidRDefault="005A77F2" w:rsidP="001156C5">
      <w:pPr>
        <w:spacing w:after="120"/>
        <w:jc w:val="both"/>
        <w:rPr>
          <w:rFonts w:eastAsiaTheme="minorEastAsia"/>
          <w:sz w:val="22"/>
          <w:szCs w:val="22"/>
          <w:lang w:eastAsia="zh-CN"/>
        </w:rPr>
      </w:pPr>
    </w:p>
    <w:p w14:paraId="349F0C02" w14:textId="58635DEC" w:rsidR="00F43F0A" w:rsidRDefault="00B561E3" w:rsidP="001156C5">
      <w:pPr>
        <w:spacing w:after="120"/>
        <w:jc w:val="both"/>
        <w:rPr>
          <w:rFonts w:eastAsiaTheme="minorEastAsia"/>
          <w:sz w:val="22"/>
          <w:szCs w:val="22"/>
          <w:lang w:eastAsia="zh-CN"/>
        </w:rPr>
      </w:pPr>
      <w:r>
        <w:rPr>
          <w:rFonts w:eastAsiaTheme="minorEastAsia"/>
          <w:sz w:val="22"/>
          <w:szCs w:val="22"/>
          <w:u w:val="single"/>
          <w:lang w:eastAsia="zh-CN"/>
        </w:rPr>
        <w:t>DM RS bundling window size restriction du</w:t>
      </w:r>
      <w:r w:rsidR="00D16F44">
        <w:rPr>
          <w:rFonts w:eastAsiaTheme="minorEastAsia"/>
          <w:sz w:val="22"/>
          <w:szCs w:val="22"/>
          <w:u w:val="single"/>
          <w:lang w:eastAsia="zh-CN"/>
        </w:rPr>
        <w:t>e</w:t>
      </w:r>
      <w:r>
        <w:rPr>
          <w:rFonts w:eastAsiaTheme="minorEastAsia"/>
          <w:sz w:val="22"/>
          <w:szCs w:val="22"/>
          <w:u w:val="single"/>
          <w:lang w:eastAsia="zh-CN"/>
        </w:rPr>
        <w:t xml:space="preserve"> to d</w:t>
      </w:r>
      <w:r w:rsidR="00F43F0A" w:rsidRPr="00D53ED8">
        <w:rPr>
          <w:rFonts w:eastAsiaTheme="minorEastAsia"/>
          <w:sz w:val="22"/>
          <w:szCs w:val="22"/>
          <w:u w:val="single"/>
          <w:lang w:eastAsia="zh-CN"/>
        </w:rPr>
        <w:t>elay drift</w:t>
      </w:r>
      <w:r w:rsidR="00F43F0A">
        <w:rPr>
          <w:rFonts w:eastAsiaTheme="minorEastAsia"/>
          <w:sz w:val="22"/>
          <w:szCs w:val="22"/>
          <w:lang w:eastAsia="zh-CN"/>
        </w:rPr>
        <w:t>:</w:t>
      </w:r>
    </w:p>
    <w:p w14:paraId="50FC6211" w14:textId="766C4CB3" w:rsidR="001D2E2B" w:rsidRDefault="00D53ED8" w:rsidP="001156C5">
      <w:pPr>
        <w:spacing w:after="120"/>
        <w:jc w:val="both"/>
        <w:rPr>
          <w:rFonts w:eastAsiaTheme="minorEastAsia"/>
          <w:sz w:val="22"/>
          <w:szCs w:val="22"/>
          <w:lang w:eastAsia="zh-CN"/>
        </w:rPr>
      </w:pPr>
      <w:r>
        <w:rPr>
          <w:rFonts w:eastAsiaTheme="minorEastAsia"/>
          <w:sz w:val="22"/>
          <w:szCs w:val="22"/>
          <w:lang w:eastAsia="zh-CN"/>
        </w:rPr>
        <w:t xml:space="preserve">The maximum </w:t>
      </w:r>
      <w:r w:rsidRPr="00D53ED8">
        <w:rPr>
          <w:rFonts w:eastAsiaTheme="minorEastAsia"/>
          <w:sz w:val="22"/>
          <w:szCs w:val="22"/>
          <w:lang w:eastAsia="zh-CN"/>
        </w:rPr>
        <w:t>2-way Delay drift service link and feeder link  for NR NTN</w:t>
      </w:r>
      <w:r>
        <w:rPr>
          <w:rFonts w:eastAsiaTheme="minorEastAsia"/>
          <w:sz w:val="22"/>
          <w:szCs w:val="22"/>
          <w:lang w:eastAsia="zh-CN"/>
        </w:rPr>
        <w:t xml:space="preserve"> is shown in Table </w:t>
      </w:r>
      <w:r w:rsidR="007E7909">
        <w:rPr>
          <w:rFonts w:eastAsiaTheme="minorEastAsia"/>
          <w:sz w:val="22"/>
          <w:szCs w:val="22"/>
          <w:lang w:eastAsia="zh-CN"/>
        </w:rPr>
        <w:t>2</w:t>
      </w:r>
      <w:r>
        <w:rPr>
          <w:rFonts w:eastAsiaTheme="minorEastAsia"/>
          <w:sz w:val="22"/>
          <w:szCs w:val="22"/>
          <w:lang w:eastAsia="zh-CN"/>
        </w:rPr>
        <w:t xml:space="preserve">.  A maximum of 100 us/s delay drift is assumed based on TR 38.821. The </w:t>
      </w:r>
      <w:r w:rsidRPr="00D53ED8">
        <w:rPr>
          <w:rFonts w:eastAsiaTheme="minorEastAsia"/>
          <w:sz w:val="22"/>
          <w:szCs w:val="22"/>
          <w:lang w:eastAsia="zh-CN"/>
        </w:rPr>
        <w:t>UL transmission time</w:t>
      </w:r>
      <w:r>
        <w:rPr>
          <w:rFonts w:eastAsiaTheme="minorEastAsia"/>
          <w:sz w:val="22"/>
          <w:szCs w:val="22"/>
          <w:lang w:eastAsia="zh-CN"/>
        </w:rPr>
        <w:t xml:space="preserve"> is upper bounded by the Rel-17 NR NTN timing error requirement of </w:t>
      </w:r>
      <w:r w:rsidRPr="002741DB">
        <w:rPr>
          <w:rFonts w:eastAsiaTheme="minorEastAsia"/>
          <w:color w:val="FF0000"/>
          <w:sz w:val="22"/>
          <w:szCs w:val="22"/>
          <w:lang w:eastAsia="zh-CN"/>
        </w:rPr>
        <w:t xml:space="preserve">29.Ts </w:t>
      </w:r>
      <w:r w:rsidR="005F5198" w:rsidRPr="002741DB">
        <w:rPr>
          <w:rFonts w:eastAsiaTheme="minorEastAsia"/>
          <w:color w:val="FF0000"/>
          <w:sz w:val="22"/>
          <w:szCs w:val="22"/>
          <w:lang w:eastAsia="zh-CN"/>
        </w:rPr>
        <w:t>≈ 0.928 us</w:t>
      </w:r>
      <w:r w:rsidR="005F5198">
        <w:rPr>
          <w:rFonts w:eastAsiaTheme="minorEastAsia"/>
          <w:sz w:val="22"/>
          <w:szCs w:val="22"/>
          <w:lang w:eastAsia="zh-CN"/>
        </w:rPr>
        <w:t xml:space="preserve">, with 8 </w:t>
      </w:r>
      <w:proofErr w:type="spellStart"/>
      <w:r w:rsidR="005F5198">
        <w:rPr>
          <w:rFonts w:eastAsiaTheme="minorEastAsia"/>
          <w:sz w:val="22"/>
          <w:szCs w:val="22"/>
          <w:lang w:eastAsia="zh-CN"/>
        </w:rPr>
        <w:t>ms</w:t>
      </w:r>
      <w:proofErr w:type="spellEnd"/>
      <w:r w:rsidR="005F5198">
        <w:rPr>
          <w:rFonts w:eastAsiaTheme="minorEastAsia"/>
          <w:sz w:val="22"/>
          <w:szCs w:val="22"/>
          <w:lang w:eastAsia="zh-CN"/>
        </w:rPr>
        <w:t xml:space="preserve">, 16 </w:t>
      </w:r>
      <w:proofErr w:type="spellStart"/>
      <w:r w:rsidR="005F5198">
        <w:rPr>
          <w:rFonts w:eastAsiaTheme="minorEastAsia"/>
          <w:sz w:val="22"/>
          <w:szCs w:val="22"/>
          <w:lang w:eastAsia="zh-CN"/>
        </w:rPr>
        <w:t>ms</w:t>
      </w:r>
      <w:proofErr w:type="spellEnd"/>
      <w:r w:rsidR="005F5198">
        <w:rPr>
          <w:rFonts w:eastAsiaTheme="minorEastAsia"/>
          <w:sz w:val="22"/>
          <w:szCs w:val="22"/>
          <w:lang w:eastAsia="zh-CN"/>
        </w:rPr>
        <w:t xml:space="preserve"> and 32 </w:t>
      </w:r>
      <w:proofErr w:type="spellStart"/>
      <w:r w:rsidR="005F5198">
        <w:rPr>
          <w:rFonts w:eastAsiaTheme="minorEastAsia"/>
          <w:sz w:val="22"/>
          <w:szCs w:val="22"/>
          <w:lang w:eastAsia="zh-CN"/>
        </w:rPr>
        <w:t>ms</w:t>
      </w:r>
      <w:proofErr w:type="spellEnd"/>
      <w:r w:rsidR="005F5198">
        <w:rPr>
          <w:rFonts w:eastAsiaTheme="minorEastAsia"/>
          <w:sz w:val="22"/>
          <w:szCs w:val="22"/>
          <w:lang w:eastAsia="zh-CN"/>
        </w:rPr>
        <w:t xml:space="preserve"> for LEO, MEO, and GEO respectively as highlighted in “</w:t>
      </w:r>
      <w:r w:rsidR="005F5198" w:rsidRPr="005F5198">
        <w:rPr>
          <w:rFonts w:eastAsiaTheme="minorEastAsia"/>
          <w:color w:val="00B050"/>
          <w:sz w:val="22"/>
          <w:szCs w:val="22"/>
          <w:lang w:eastAsia="zh-CN"/>
        </w:rPr>
        <w:t>green text</w:t>
      </w:r>
      <w:r w:rsidR="005F5198">
        <w:rPr>
          <w:rFonts w:eastAsiaTheme="minorEastAsia"/>
          <w:sz w:val="22"/>
          <w:szCs w:val="22"/>
          <w:lang w:eastAsia="zh-CN"/>
        </w:rPr>
        <w:t>” in Table</w:t>
      </w:r>
      <w:r w:rsidR="00A153E9">
        <w:rPr>
          <w:rFonts w:eastAsiaTheme="minorEastAsia"/>
          <w:sz w:val="22"/>
          <w:szCs w:val="22"/>
          <w:lang w:eastAsia="zh-CN"/>
        </w:rPr>
        <w:t>1</w:t>
      </w:r>
      <w:r w:rsidR="005F5198">
        <w:rPr>
          <w:rFonts w:eastAsiaTheme="minorEastAsia"/>
          <w:sz w:val="22"/>
          <w:szCs w:val="22"/>
          <w:lang w:eastAsia="zh-CN"/>
        </w:rPr>
        <w:t xml:space="preserve">. The corresponding fraction of Cyclic Prefix are also shown in </w:t>
      </w:r>
      <w:r w:rsidR="007E7909">
        <w:rPr>
          <w:rFonts w:eastAsiaTheme="minorEastAsia"/>
          <w:sz w:val="22"/>
          <w:szCs w:val="22"/>
          <w:lang w:eastAsia="zh-CN"/>
        </w:rPr>
        <w:t>Table2</w:t>
      </w:r>
      <w:r w:rsidR="005F5198">
        <w:rPr>
          <w:rFonts w:eastAsiaTheme="minorEastAsia"/>
          <w:sz w:val="22"/>
          <w:szCs w:val="22"/>
          <w:lang w:eastAsia="zh-CN"/>
        </w:rPr>
        <w:t>.</w:t>
      </w:r>
      <w:r w:rsidR="00A153E9">
        <w:rPr>
          <w:rFonts w:eastAsiaTheme="minorEastAsia"/>
          <w:sz w:val="22"/>
          <w:szCs w:val="22"/>
          <w:lang w:eastAsia="zh-CN"/>
        </w:rPr>
        <w:t xml:space="preserve"> </w:t>
      </w:r>
    </w:p>
    <w:p w14:paraId="53FA18C6" w14:textId="1C9354D5" w:rsidR="00B561E3" w:rsidRPr="001D2E2B" w:rsidRDefault="001D2E2B" w:rsidP="001156C5">
      <w:pPr>
        <w:spacing w:after="120"/>
        <w:jc w:val="both"/>
        <w:rPr>
          <w:rFonts w:eastAsiaTheme="minorEastAsia"/>
          <w:i/>
          <w:iCs/>
          <w:sz w:val="22"/>
          <w:szCs w:val="22"/>
          <w:lang w:eastAsia="zh-CN"/>
        </w:rPr>
      </w:pPr>
      <w:r w:rsidRPr="001D2E2B">
        <w:rPr>
          <w:rFonts w:eastAsiaTheme="minorEastAsia"/>
          <w:b/>
          <w:bCs/>
          <w:i/>
          <w:iCs/>
          <w:sz w:val="22"/>
          <w:szCs w:val="22"/>
          <w:lang w:eastAsia="zh-CN"/>
        </w:rPr>
        <w:t>Observation</w:t>
      </w:r>
      <w:r w:rsidRPr="009F17CD">
        <w:rPr>
          <w:rFonts w:eastAsiaTheme="minorEastAsia"/>
          <w:b/>
          <w:bCs/>
          <w:i/>
          <w:iCs/>
          <w:sz w:val="22"/>
          <w:szCs w:val="22"/>
          <w:lang w:eastAsia="zh-CN"/>
        </w:rPr>
        <w:t xml:space="preserve"> 1</w:t>
      </w:r>
      <w:r w:rsidRPr="001D2E2B">
        <w:rPr>
          <w:rFonts w:eastAsiaTheme="minorEastAsia"/>
          <w:i/>
          <w:iCs/>
          <w:sz w:val="22"/>
          <w:szCs w:val="22"/>
          <w:lang w:eastAsia="zh-CN"/>
        </w:rPr>
        <w:t xml:space="preserve">: A Time Domain Window (TDW) for DM RS bundling of 2 </w:t>
      </w:r>
      <w:proofErr w:type="spellStart"/>
      <w:r w:rsidRPr="001D2E2B">
        <w:rPr>
          <w:rFonts w:eastAsiaTheme="minorEastAsia"/>
          <w:i/>
          <w:iCs/>
          <w:sz w:val="22"/>
          <w:szCs w:val="22"/>
          <w:lang w:eastAsia="zh-CN"/>
        </w:rPr>
        <w:t>ms</w:t>
      </w:r>
      <w:proofErr w:type="spellEnd"/>
      <w:r w:rsidRPr="001D2E2B">
        <w:rPr>
          <w:rFonts w:eastAsiaTheme="minorEastAsia"/>
          <w:i/>
          <w:iCs/>
          <w:sz w:val="22"/>
          <w:szCs w:val="22"/>
          <w:lang w:eastAsia="zh-CN"/>
        </w:rPr>
        <w:t xml:space="preserve">, 4ms, and 8 </w:t>
      </w:r>
      <w:proofErr w:type="spellStart"/>
      <w:r w:rsidRPr="001D2E2B">
        <w:rPr>
          <w:rFonts w:eastAsiaTheme="minorEastAsia"/>
          <w:i/>
          <w:iCs/>
          <w:sz w:val="22"/>
          <w:szCs w:val="22"/>
          <w:lang w:eastAsia="zh-CN"/>
        </w:rPr>
        <w:t>ms</w:t>
      </w:r>
      <w:proofErr w:type="spellEnd"/>
      <w:r w:rsidRPr="001D2E2B">
        <w:rPr>
          <w:rFonts w:eastAsiaTheme="minorEastAsia"/>
          <w:i/>
          <w:iCs/>
          <w:sz w:val="22"/>
          <w:szCs w:val="22"/>
          <w:lang w:eastAsia="zh-CN"/>
        </w:rPr>
        <w:t xml:space="preserve"> </w:t>
      </w:r>
      <w:r w:rsidR="00A153E9" w:rsidRPr="001D2E2B">
        <w:rPr>
          <w:rFonts w:eastAsiaTheme="minorEastAsia"/>
          <w:i/>
          <w:iCs/>
          <w:sz w:val="22"/>
          <w:szCs w:val="22"/>
          <w:lang w:eastAsia="zh-CN"/>
        </w:rPr>
        <w:t>can provide a</w:t>
      </w:r>
      <w:r w:rsidR="006339F5" w:rsidRPr="001D2E2B">
        <w:rPr>
          <w:rFonts w:eastAsiaTheme="minorEastAsia"/>
          <w:i/>
          <w:iCs/>
          <w:sz w:val="22"/>
          <w:szCs w:val="22"/>
          <w:lang w:eastAsia="zh-CN"/>
        </w:rPr>
        <w:t>n approximate</w:t>
      </w:r>
      <w:r w:rsidR="00A153E9" w:rsidRPr="001D2E2B">
        <w:rPr>
          <w:rFonts w:eastAsiaTheme="minorEastAsia"/>
          <w:i/>
          <w:iCs/>
          <w:sz w:val="22"/>
          <w:szCs w:val="22"/>
          <w:lang w:eastAsia="zh-CN"/>
        </w:rPr>
        <w:t xml:space="preserve"> DM RS MSE combining gain </w:t>
      </w:r>
      <w:r w:rsidR="006339F5" w:rsidRPr="001D2E2B">
        <w:rPr>
          <w:rFonts w:eastAsiaTheme="minorEastAsia"/>
          <w:i/>
          <w:iCs/>
          <w:sz w:val="22"/>
          <w:szCs w:val="22"/>
          <w:lang w:eastAsia="zh-CN"/>
        </w:rPr>
        <w:t xml:space="preserve">in the order </w:t>
      </w:r>
      <w:r w:rsidR="00A153E9" w:rsidRPr="001D2E2B">
        <w:rPr>
          <w:rFonts w:eastAsiaTheme="minorEastAsia"/>
          <w:i/>
          <w:iCs/>
          <w:sz w:val="22"/>
          <w:szCs w:val="22"/>
          <w:lang w:eastAsia="zh-CN"/>
        </w:rPr>
        <w:t xml:space="preserve">of </w:t>
      </w:r>
      <w:r w:rsidR="006339F5" w:rsidRPr="001D2E2B">
        <w:rPr>
          <w:rFonts w:eastAsiaTheme="minorEastAsia"/>
          <w:i/>
          <w:iCs/>
          <w:sz w:val="22"/>
          <w:szCs w:val="22"/>
          <w:lang w:eastAsia="zh-CN"/>
        </w:rPr>
        <w:t>9</w:t>
      </w:r>
      <w:r w:rsidR="00A153E9" w:rsidRPr="001D2E2B">
        <w:rPr>
          <w:rFonts w:eastAsiaTheme="minorEastAsia"/>
          <w:i/>
          <w:iCs/>
          <w:sz w:val="22"/>
          <w:szCs w:val="22"/>
          <w:lang w:eastAsia="zh-CN"/>
        </w:rPr>
        <w:t xml:space="preserve"> dB,</w:t>
      </w:r>
      <w:r w:rsidR="006339F5" w:rsidRPr="001D2E2B">
        <w:rPr>
          <w:rFonts w:eastAsiaTheme="minorEastAsia"/>
          <w:i/>
          <w:iCs/>
          <w:sz w:val="22"/>
          <w:szCs w:val="22"/>
          <w:lang w:eastAsia="zh-CN"/>
        </w:rPr>
        <w:t xml:space="preserve"> 12 dB, and 15 dB </w:t>
      </w:r>
      <w:r w:rsidR="00A153E9" w:rsidRPr="001D2E2B">
        <w:rPr>
          <w:rFonts w:eastAsiaTheme="minorEastAsia"/>
          <w:i/>
          <w:iCs/>
          <w:sz w:val="22"/>
          <w:szCs w:val="22"/>
          <w:lang w:eastAsia="zh-CN"/>
        </w:rPr>
        <w:t xml:space="preserve">  </w:t>
      </w:r>
      <w:r w:rsidR="005F5198" w:rsidRPr="001D2E2B">
        <w:rPr>
          <w:rFonts w:eastAsiaTheme="minorEastAsia"/>
          <w:i/>
          <w:iCs/>
          <w:sz w:val="22"/>
          <w:szCs w:val="22"/>
          <w:lang w:eastAsia="zh-CN"/>
        </w:rPr>
        <w:t xml:space="preserve"> </w:t>
      </w:r>
    </w:p>
    <w:p w14:paraId="3974CFA8" w14:textId="1AFA7B84" w:rsidR="00D53ED8" w:rsidRPr="00B561E3" w:rsidRDefault="00A153E9" w:rsidP="001156C5">
      <w:pPr>
        <w:spacing w:after="120"/>
        <w:jc w:val="both"/>
        <w:rPr>
          <w:rFonts w:eastAsiaTheme="minorEastAsia"/>
          <w:i/>
          <w:iCs/>
          <w:sz w:val="22"/>
          <w:szCs w:val="22"/>
          <w:lang w:eastAsia="zh-CN"/>
        </w:rPr>
      </w:pPr>
      <w:r>
        <w:rPr>
          <w:rFonts w:eastAsiaTheme="minorEastAsia"/>
          <w:b/>
          <w:bCs/>
          <w:i/>
          <w:iCs/>
          <w:sz w:val="22"/>
          <w:szCs w:val="22"/>
          <w:lang w:eastAsia="zh-CN"/>
        </w:rPr>
        <w:t>Proposal</w:t>
      </w:r>
      <w:r w:rsidR="00B561E3" w:rsidRPr="009F17CD">
        <w:rPr>
          <w:rFonts w:eastAsiaTheme="minorEastAsia"/>
          <w:b/>
          <w:bCs/>
          <w:i/>
          <w:iCs/>
          <w:sz w:val="22"/>
          <w:szCs w:val="22"/>
          <w:lang w:eastAsia="zh-CN"/>
        </w:rPr>
        <w:t xml:space="preserve"> </w:t>
      </w:r>
      <w:r w:rsidR="007E7909" w:rsidRPr="009F17CD">
        <w:rPr>
          <w:rFonts w:eastAsiaTheme="minorEastAsia"/>
          <w:b/>
          <w:bCs/>
          <w:i/>
          <w:iCs/>
          <w:sz w:val="22"/>
          <w:szCs w:val="22"/>
          <w:lang w:eastAsia="zh-CN"/>
        </w:rPr>
        <w:t>2</w:t>
      </w:r>
      <w:r w:rsidR="00B561E3" w:rsidRPr="00B561E3">
        <w:rPr>
          <w:rFonts w:eastAsiaTheme="minorEastAsia"/>
          <w:i/>
          <w:iCs/>
          <w:sz w:val="22"/>
          <w:szCs w:val="22"/>
          <w:lang w:eastAsia="zh-CN"/>
        </w:rPr>
        <w:t xml:space="preserve">: </w:t>
      </w:r>
      <w:r>
        <w:rPr>
          <w:rFonts w:eastAsiaTheme="minorEastAsia"/>
          <w:i/>
          <w:iCs/>
          <w:sz w:val="22"/>
          <w:szCs w:val="22"/>
          <w:lang w:eastAsia="zh-CN"/>
        </w:rPr>
        <w:t xml:space="preserve">Re-use </w:t>
      </w:r>
      <w:r w:rsidR="00B561E3" w:rsidRPr="00B561E3">
        <w:rPr>
          <w:rFonts w:eastAsiaTheme="minorEastAsia"/>
          <w:i/>
          <w:iCs/>
          <w:sz w:val="22"/>
          <w:szCs w:val="22"/>
          <w:lang w:eastAsia="zh-CN"/>
        </w:rPr>
        <w:t xml:space="preserve">DM RS bundling enhancement in </w:t>
      </w:r>
      <w:r w:rsidR="005F5198" w:rsidRPr="00B561E3">
        <w:rPr>
          <w:rFonts w:eastAsiaTheme="minorEastAsia"/>
          <w:i/>
          <w:iCs/>
          <w:sz w:val="22"/>
          <w:szCs w:val="22"/>
          <w:lang w:eastAsia="zh-CN"/>
        </w:rPr>
        <w:t xml:space="preserve">Rel-17 </w:t>
      </w:r>
      <w:r w:rsidR="00B561E3" w:rsidRPr="00B561E3">
        <w:rPr>
          <w:rFonts w:eastAsiaTheme="minorEastAsia"/>
          <w:i/>
          <w:iCs/>
          <w:sz w:val="22"/>
          <w:szCs w:val="22"/>
          <w:lang w:eastAsia="zh-CN"/>
        </w:rPr>
        <w:t xml:space="preserve">NR coverage enhancement for NR NTN with </w:t>
      </w:r>
      <w:r w:rsidR="001D26D2">
        <w:rPr>
          <w:rFonts w:eastAsiaTheme="minorEastAsia"/>
          <w:i/>
          <w:iCs/>
          <w:sz w:val="22"/>
          <w:szCs w:val="22"/>
          <w:lang w:eastAsia="zh-CN"/>
        </w:rPr>
        <w:t xml:space="preserve">maximum </w:t>
      </w:r>
      <w:r w:rsidR="00B561E3" w:rsidRPr="00B561E3">
        <w:rPr>
          <w:rFonts w:eastAsiaTheme="minorEastAsia"/>
          <w:i/>
          <w:iCs/>
          <w:sz w:val="22"/>
          <w:szCs w:val="22"/>
          <w:lang w:eastAsia="zh-CN"/>
        </w:rPr>
        <w:t xml:space="preserve">DM RS bundling window length to 8 </w:t>
      </w:r>
      <w:proofErr w:type="spellStart"/>
      <w:r w:rsidR="00B561E3" w:rsidRPr="00B561E3">
        <w:rPr>
          <w:rFonts w:eastAsiaTheme="minorEastAsia"/>
          <w:i/>
          <w:iCs/>
          <w:sz w:val="22"/>
          <w:szCs w:val="22"/>
          <w:lang w:eastAsia="zh-CN"/>
        </w:rPr>
        <w:t>ms</w:t>
      </w:r>
      <w:proofErr w:type="spellEnd"/>
      <w:r w:rsidR="00B561E3" w:rsidRPr="00B561E3">
        <w:rPr>
          <w:rFonts w:eastAsiaTheme="minorEastAsia"/>
          <w:i/>
          <w:iCs/>
          <w:sz w:val="22"/>
          <w:szCs w:val="22"/>
          <w:lang w:eastAsia="zh-CN"/>
        </w:rPr>
        <w:t xml:space="preserve">, 16 </w:t>
      </w:r>
      <w:proofErr w:type="spellStart"/>
      <w:r w:rsidR="00B561E3" w:rsidRPr="00B561E3">
        <w:rPr>
          <w:rFonts w:eastAsiaTheme="minorEastAsia"/>
          <w:i/>
          <w:iCs/>
          <w:sz w:val="22"/>
          <w:szCs w:val="22"/>
          <w:lang w:eastAsia="zh-CN"/>
        </w:rPr>
        <w:t>ms</w:t>
      </w:r>
      <w:proofErr w:type="spellEnd"/>
      <w:r w:rsidR="00B561E3" w:rsidRPr="00B561E3">
        <w:rPr>
          <w:rFonts w:eastAsiaTheme="minorEastAsia"/>
          <w:i/>
          <w:iCs/>
          <w:sz w:val="22"/>
          <w:szCs w:val="22"/>
          <w:lang w:eastAsia="zh-CN"/>
        </w:rPr>
        <w:t xml:space="preserve">, and 32 </w:t>
      </w:r>
      <w:proofErr w:type="spellStart"/>
      <w:r w:rsidR="00B561E3" w:rsidRPr="00B561E3">
        <w:rPr>
          <w:rFonts w:eastAsiaTheme="minorEastAsia"/>
          <w:i/>
          <w:iCs/>
          <w:sz w:val="22"/>
          <w:szCs w:val="22"/>
          <w:lang w:eastAsia="zh-CN"/>
        </w:rPr>
        <w:t>ms</w:t>
      </w:r>
      <w:proofErr w:type="spellEnd"/>
      <w:r w:rsidR="00B561E3" w:rsidRPr="00B561E3">
        <w:rPr>
          <w:rFonts w:eastAsiaTheme="minorEastAsia"/>
          <w:i/>
          <w:iCs/>
          <w:sz w:val="22"/>
          <w:szCs w:val="22"/>
          <w:lang w:eastAsia="zh-CN"/>
        </w:rPr>
        <w:t xml:space="preserve"> for LEO, MEO, and GEO respectively.</w:t>
      </w:r>
    </w:p>
    <w:p w14:paraId="55D0C90C" w14:textId="77777777" w:rsidR="00F43F0A" w:rsidRDefault="00F43F0A" w:rsidP="001156C5">
      <w:pPr>
        <w:spacing w:after="120"/>
        <w:jc w:val="both"/>
        <w:rPr>
          <w:rFonts w:eastAsiaTheme="minorEastAsia"/>
          <w:sz w:val="22"/>
          <w:szCs w:val="22"/>
          <w:lang w:eastAsia="zh-CN"/>
        </w:rPr>
      </w:pPr>
    </w:p>
    <w:tbl>
      <w:tblPr>
        <w:tblW w:w="7928" w:type="dxa"/>
        <w:jc w:val="center"/>
        <w:tblCellMar>
          <w:left w:w="0" w:type="dxa"/>
          <w:right w:w="0" w:type="dxa"/>
        </w:tblCellMar>
        <w:tblLook w:val="0420" w:firstRow="1" w:lastRow="0" w:firstColumn="0" w:lastColumn="0" w:noHBand="0" w:noVBand="1"/>
      </w:tblPr>
      <w:tblGrid>
        <w:gridCol w:w="2210"/>
        <w:gridCol w:w="1324"/>
        <w:gridCol w:w="1134"/>
        <w:gridCol w:w="1134"/>
        <w:gridCol w:w="1134"/>
        <w:gridCol w:w="992"/>
      </w:tblGrid>
      <w:tr w:rsidR="00D53ED8" w:rsidRPr="00F43F0A" w14:paraId="5880ABE6" w14:textId="77777777" w:rsidTr="00D53ED8">
        <w:trPr>
          <w:trHeight w:val="382"/>
          <w:jc w:val="center"/>
        </w:trPr>
        <w:tc>
          <w:tcPr>
            <w:tcW w:w="2210" w:type="dxa"/>
            <w:tcBorders>
              <w:top w:val="single" w:sz="8" w:space="0" w:color="A5A5A5"/>
              <w:left w:val="single" w:sz="8" w:space="0" w:color="A5A5A5"/>
              <w:bottom w:val="single" w:sz="8" w:space="0" w:color="A5A5A5"/>
              <w:right w:val="nil"/>
            </w:tcBorders>
            <w:shd w:val="clear" w:color="auto" w:fill="A5A5A5"/>
            <w:tcMar>
              <w:top w:w="72" w:type="dxa"/>
              <w:left w:w="144" w:type="dxa"/>
              <w:bottom w:w="72" w:type="dxa"/>
              <w:right w:w="144" w:type="dxa"/>
            </w:tcMar>
            <w:hideMark/>
          </w:tcPr>
          <w:p w14:paraId="3D5C36AD" w14:textId="566CC81F" w:rsidR="00F43F0A" w:rsidRPr="00F43F0A" w:rsidRDefault="00B561E3" w:rsidP="00F43F0A">
            <w:pPr>
              <w:rPr>
                <w:rFonts w:eastAsia="Times New Roman"/>
                <w:sz w:val="22"/>
                <w:szCs w:val="22"/>
                <w:lang w:eastAsia="en-GB"/>
              </w:rPr>
            </w:pPr>
            <w:r>
              <w:rPr>
                <w:rFonts w:eastAsia="Times New Roman"/>
                <w:color w:val="FFFFFF" w:themeColor="background1"/>
                <w:sz w:val="22"/>
                <w:szCs w:val="22"/>
                <w:lang w:eastAsia="en-GB"/>
              </w:rPr>
              <w:t>DM RS bundling window</w:t>
            </w:r>
          </w:p>
        </w:tc>
        <w:tc>
          <w:tcPr>
            <w:tcW w:w="1324" w:type="dxa"/>
            <w:tcBorders>
              <w:top w:val="single" w:sz="8" w:space="0" w:color="A5A5A5"/>
              <w:left w:val="nil"/>
              <w:bottom w:val="single" w:sz="8" w:space="0" w:color="A5A5A5"/>
              <w:right w:val="nil"/>
            </w:tcBorders>
            <w:shd w:val="clear" w:color="auto" w:fill="A5A5A5"/>
            <w:tcMar>
              <w:top w:w="72" w:type="dxa"/>
              <w:left w:w="144" w:type="dxa"/>
              <w:bottom w:w="72" w:type="dxa"/>
              <w:right w:w="144" w:type="dxa"/>
            </w:tcMar>
            <w:hideMark/>
          </w:tcPr>
          <w:p w14:paraId="15AA6238" w14:textId="77777777" w:rsidR="00F43F0A" w:rsidRPr="00F43F0A" w:rsidRDefault="00F43F0A" w:rsidP="00F43F0A">
            <w:pPr>
              <w:rPr>
                <w:rFonts w:eastAsia="Times New Roman"/>
                <w:sz w:val="22"/>
                <w:szCs w:val="22"/>
                <w:lang w:eastAsia="en-GB"/>
              </w:rPr>
            </w:pPr>
            <w:r w:rsidRPr="00F43F0A">
              <w:rPr>
                <w:rFonts w:eastAsia="Times New Roman"/>
                <w:color w:val="FFFFFF" w:themeColor="light1"/>
                <w:kern w:val="24"/>
                <w:sz w:val="22"/>
                <w:szCs w:val="22"/>
                <w:lang w:eastAsia="en-GB"/>
              </w:rPr>
              <w:t xml:space="preserve">2 </w:t>
            </w:r>
            <w:proofErr w:type="spellStart"/>
            <w:r w:rsidRPr="00F43F0A">
              <w:rPr>
                <w:rFonts w:eastAsia="Times New Roman"/>
                <w:color w:val="FFFFFF" w:themeColor="light1"/>
                <w:kern w:val="24"/>
                <w:sz w:val="22"/>
                <w:szCs w:val="22"/>
                <w:lang w:eastAsia="en-GB"/>
              </w:rPr>
              <w:t>ms</w:t>
            </w:r>
            <w:proofErr w:type="spellEnd"/>
          </w:p>
        </w:tc>
        <w:tc>
          <w:tcPr>
            <w:tcW w:w="1134" w:type="dxa"/>
            <w:tcBorders>
              <w:top w:val="single" w:sz="8" w:space="0" w:color="A5A5A5"/>
              <w:left w:val="nil"/>
              <w:bottom w:val="single" w:sz="8" w:space="0" w:color="A5A5A5"/>
              <w:right w:val="nil"/>
            </w:tcBorders>
            <w:shd w:val="clear" w:color="auto" w:fill="A5A5A5"/>
            <w:tcMar>
              <w:top w:w="72" w:type="dxa"/>
              <w:left w:w="144" w:type="dxa"/>
              <w:bottom w:w="72" w:type="dxa"/>
              <w:right w:w="144" w:type="dxa"/>
            </w:tcMar>
            <w:hideMark/>
          </w:tcPr>
          <w:p w14:paraId="4486A9E1" w14:textId="77777777" w:rsidR="00F43F0A" w:rsidRPr="00F43F0A" w:rsidRDefault="00F43F0A" w:rsidP="00F43F0A">
            <w:pPr>
              <w:rPr>
                <w:rFonts w:eastAsia="Times New Roman"/>
                <w:sz w:val="22"/>
                <w:szCs w:val="22"/>
                <w:lang w:eastAsia="en-GB"/>
              </w:rPr>
            </w:pPr>
            <w:r w:rsidRPr="00F43F0A">
              <w:rPr>
                <w:rFonts w:eastAsia="Times New Roman"/>
                <w:color w:val="FFFFFF" w:themeColor="light1"/>
                <w:kern w:val="24"/>
                <w:sz w:val="22"/>
                <w:szCs w:val="22"/>
                <w:lang w:eastAsia="en-GB"/>
              </w:rPr>
              <w:t xml:space="preserve">4 </w:t>
            </w:r>
            <w:proofErr w:type="spellStart"/>
            <w:r w:rsidRPr="00F43F0A">
              <w:rPr>
                <w:rFonts w:eastAsia="Times New Roman"/>
                <w:color w:val="FFFFFF" w:themeColor="light1"/>
                <w:kern w:val="24"/>
                <w:sz w:val="22"/>
                <w:szCs w:val="22"/>
                <w:lang w:eastAsia="en-GB"/>
              </w:rPr>
              <w:t>ms</w:t>
            </w:r>
            <w:proofErr w:type="spellEnd"/>
            <w:r w:rsidRPr="00F43F0A">
              <w:rPr>
                <w:rFonts w:eastAsia="Times New Roman"/>
                <w:color w:val="FFFFFF" w:themeColor="light1"/>
                <w:kern w:val="24"/>
                <w:sz w:val="22"/>
                <w:szCs w:val="22"/>
                <w:lang w:eastAsia="en-GB"/>
              </w:rPr>
              <w:t xml:space="preserve"> </w:t>
            </w:r>
          </w:p>
        </w:tc>
        <w:tc>
          <w:tcPr>
            <w:tcW w:w="1134" w:type="dxa"/>
            <w:tcBorders>
              <w:top w:val="single" w:sz="8" w:space="0" w:color="A5A5A5"/>
              <w:left w:val="nil"/>
              <w:bottom w:val="single" w:sz="8" w:space="0" w:color="A5A5A5"/>
              <w:right w:val="nil"/>
            </w:tcBorders>
            <w:shd w:val="clear" w:color="auto" w:fill="A5A5A5"/>
            <w:tcMar>
              <w:top w:w="72" w:type="dxa"/>
              <w:left w:w="144" w:type="dxa"/>
              <w:bottom w:w="72" w:type="dxa"/>
              <w:right w:w="144" w:type="dxa"/>
            </w:tcMar>
            <w:hideMark/>
          </w:tcPr>
          <w:p w14:paraId="7D2FE4AB" w14:textId="77777777" w:rsidR="00F43F0A" w:rsidRPr="00F43F0A" w:rsidRDefault="00F43F0A" w:rsidP="00F43F0A">
            <w:pPr>
              <w:rPr>
                <w:rFonts w:eastAsia="Times New Roman"/>
                <w:sz w:val="22"/>
                <w:szCs w:val="22"/>
                <w:lang w:eastAsia="en-GB"/>
              </w:rPr>
            </w:pPr>
            <w:r w:rsidRPr="00F43F0A">
              <w:rPr>
                <w:rFonts w:eastAsia="Times New Roman"/>
                <w:color w:val="FFFFFF" w:themeColor="light1"/>
                <w:kern w:val="24"/>
                <w:sz w:val="22"/>
                <w:szCs w:val="22"/>
                <w:lang w:eastAsia="en-GB"/>
              </w:rPr>
              <w:t xml:space="preserve">8 </w:t>
            </w:r>
            <w:proofErr w:type="spellStart"/>
            <w:r w:rsidRPr="00F43F0A">
              <w:rPr>
                <w:rFonts w:eastAsia="Times New Roman"/>
                <w:color w:val="FFFFFF" w:themeColor="light1"/>
                <w:kern w:val="24"/>
                <w:sz w:val="22"/>
                <w:szCs w:val="22"/>
                <w:lang w:eastAsia="en-GB"/>
              </w:rPr>
              <w:t>ms</w:t>
            </w:r>
            <w:proofErr w:type="spellEnd"/>
          </w:p>
        </w:tc>
        <w:tc>
          <w:tcPr>
            <w:tcW w:w="1134" w:type="dxa"/>
            <w:tcBorders>
              <w:top w:val="single" w:sz="8" w:space="0" w:color="A5A5A5"/>
              <w:left w:val="nil"/>
              <w:bottom w:val="single" w:sz="8" w:space="0" w:color="A5A5A5"/>
              <w:right w:val="nil"/>
            </w:tcBorders>
            <w:shd w:val="clear" w:color="auto" w:fill="A5A5A5"/>
            <w:tcMar>
              <w:top w:w="72" w:type="dxa"/>
              <w:left w:w="144" w:type="dxa"/>
              <w:bottom w:w="72" w:type="dxa"/>
              <w:right w:w="144" w:type="dxa"/>
            </w:tcMar>
            <w:hideMark/>
          </w:tcPr>
          <w:p w14:paraId="31645C59" w14:textId="77777777" w:rsidR="00F43F0A" w:rsidRPr="00F43F0A" w:rsidRDefault="00F43F0A" w:rsidP="00F43F0A">
            <w:pPr>
              <w:rPr>
                <w:rFonts w:eastAsia="Times New Roman"/>
                <w:sz w:val="22"/>
                <w:szCs w:val="22"/>
                <w:lang w:eastAsia="en-GB"/>
              </w:rPr>
            </w:pPr>
            <w:r w:rsidRPr="00F43F0A">
              <w:rPr>
                <w:rFonts w:eastAsia="Times New Roman"/>
                <w:color w:val="FFFFFF" w:themeColor="light1"/>
                <w:kern w:val="24"/>
                <w:sz w:val="22"/>
                <w:szCs w:val="22"/>
                <w:lang w:eastAsia="en-GB"/>
              </w:rPr>
              <w:t xml:space="preserve">16 </w:t>
            </w:r>
            <w:proofErr w:type="spellStart"/>
            <w:r w:rsidRPr="00F43F0A">
              <w:rPr>
                <w:rFonts w:eastAsia="Times New Roman"/>
                <w:color w:val="FFFFFF" w:themeColor="light1"/>
                <w:kern w:val="24"/>
                <w:sz w:val="22"/>
                <w:szCs w:val="22"/>
                <w:lang w:eastAsia="en-GB"/>
              </w:rPr>
              <w:t>ms</w:t>
            </w:r>
            <w:proofErr w:type="spellEnd"/>
          </w:p>
        </w:tc>
        <w:tc>
          <w:tcPr>
            <w:tcW w:w="992" w:type="dxa"/>
            <w:tcBorders>
              <w:top w:val="single" w:sz="8" w:space="0" w:color="A5A5A5"/>
              <w:left w:val="nil"/>
              <w:bottom w:val="single" w:sz="8" w:space="0" w:color="A5A5A5"/>
              <w:right w:val="single" w:sz="8" w:space="0" w:color="A5A5A5"/>
            </w:tcBorders>
            <w:shd w:val="clear" w:color="auto" w:fill="A5A5A5"/>
            <w:tcMar>
              <w:top w:w="72" w:type="dxa"/>
              <w:left w:w="144" w:type="dxa"/>
              <w:bottom w:w="72" w:type="dxa"/>
              <w:right w:w="144" w:type="dxa"/>
            </w:tcMar>
            <w:hideMark/>
          </w:tcPr>
          <w:p w14:paraId="72378F48" w14:textId="77777777" w:rsidR="00F43F0A" w:rsidRPr="00F43F0A" w:rsidRDefault="00F43F0A" w:rsidP="00F43F0A">
            <w:pPr>
              <w:rPr>
                <w:rFonts w:eastAsia="Times New Roman"/>
                <w:sz w:val="22"/>
                <w:szCs w:val="22"/>
                <w:lang w:eastAsia="en-GB"/>
              </w:rPr>
            </w:pPr>
            <w:r w:rsidRPr="00F43F0A">
              <w:rPr>
                <w:rFonts w:eastAsia="Times New Roman"/>
                <w:color w:val="FFFFFF" w:themeColor="light1"/>
                <w:kern w:val="24"/>
                <w:sz w:val="22"/>
                <w:szCs w:val="22"/>
                <w:lang w:eastAsia="en-GB"/>
              </w:rPr>
              <w:t xml:space="preserve">32 </w:t>
            </w:r>
            <w:proofErr w:type="spellStart"/>
            <w:r w:rsidRPr="00F43F0A">
              <w:rPr>
                <w:rFonts w:eastAsia="Times New Roman"/>
                <w:color w:val="FFFFFF" w:themeColor="light1"/>
                <w:kern w:val="24"/>
                <w:sz w:val="22"/>
                <w:szCs w:val="22"/>
                <w:lang w:eastAsia="en-GB"/>
              </w:rPr>
              <w:t>ms</w:t>
            </w:r>
            <w:proofErr w:type="spellEnd"/>
          </w:p>
        </w:tc>
      </w:tr>
      <w:tr w:rsidR="00D53ED8" w:rsidRPr="00F43F0A" w14:paraId="1438FDA8" w14:textId="77777777" w:rsidTr="00D53ED8">
        <w:trPr>
          <w:trHeight w:val="584"/>
          <w:jc w:val="center"/>
        </w:trPr>
        <w:tc>
          <w:tcPr>
            <w:tcW w:w="2210" w:type="dxa"/>
            <w:tcBorders>
              <w:top w:val="single" w:sz="8" w:space="0" w:color="A5A5A5"/>
              <w:left w:val="single" w:sz="8" w:space="0" w:color="A5A5A5"/>
              <w:bottom w:val="single" w:sz="8" w:space="0" w:color="A5A5A5"/>
              <w:right w:val="nil"/>
            </w:tcBorders>
            <w:shd w:val="clear" w:color="auto" w:fill="F0F0F0"/>
            <w:tcMar>
              <w:top w:w="72" w:type="dxa"/>
              <w:left w:w="144" w:type="dxa"/>
              <w:bottom w:w="72" w:type="dxa"/>
              <w:right w:w="144" w:type="dxa"/>
            </w:tcMar>
            <w:hideMark/>
          </w:tcPr>
          <w:p w14:paraId="5B4F8260" w14:textId="77777777" w:rsidR="00F43F0A" w:rsidRPr="00F43F0A" w:rsidRDefault="00F43F0A" w:rsidP="00F43F0A">
            <w:pPr>
              <w:rPr>
                <w:rFonts w:eastAsia="Times New Roman"/>
                <w:sz w:val="22"/>
                <w:szCs w:val="22"/>
                <w:lang w:eastAsia="en-GB"/>
              </w:rPr>
            </w:pPr>
            <w:r w:rsidRPr="00F43F0A">
              <w:rPr>
                <w:rFonts w:eastAsia="Times New Roman"/>
                <w:color w:val="000000" w:themeColor="text1"/>
                <w:kern w:val="24"/>
                <w:sz w:val="22"/>
                <w:szCs w:val="22"/>
                <w:lang w:eastAsia="en-GB"/>
              </w:rPr>
              <w:t xml:space="preserve">Max Delay drift </w:t>
            </w:r>
          </w:p>
          <w:p w14:paraId="14498554" w14:textId="77777777" w:rsidR="00F43F0A" w:rsidRPr="00F43F0A" w:rsidRDefault="00F43F0A" w:rsidP="00F43F0A">
            <w:pPr>
              <w:rPr>
                <w:rFonts w:eastAsia="Times New Roman"/>
                <w:sz w:val="22"/>
                <w:szCs w:val="22"/>
                <w:lang w:eastAsia="en-GB"/>
              </w:rPr>
            </w:pPr>
            <w:r w:rsidRPr="00F43F0A">
              <w:rPr>
                <w:rFonts w:eastAsia="Times New Roman"/>
                <w:color w:val="000000" w:themeColor="text1"/>
                <w:kern w:val="24"/>
                <w:sz w:val="22"/>
                <w:szCs w:val="22"/>
                <w:lang w:eastAsia="en-GB"/>
              </w:rPr>
              <w:t>LEO</w:t>
            </w:r>
          </w:p>
          <w:p w14:paraId="638CA2EF" w14:textId="77777777" w:rsidR="00F43F0A" w:rsidRPr="00F43F0A" w:rsidRDefault="00F43F0A" w:rsidP="00F43F0A">
            <w:pPr>
              <w:rPr>
                <w:rFonts w:eastAsia="Times New Roman"/>
                <w:sz w:val="22"/>
                <w:szCs w:val="22"/>
                <w:lang w:eastAsia="en-GB"/>
              </w:rPr>
            </w:pPr>
            <w:r w:rsidRPr="00F43F0A">
              <w:rPr>
                <w:rFonts w:eastAsia="Times New Roman"/>
                <w:color w:val="000000" w:themeColor="text1"/>
                <w:kern w:val="24"/>
                <w:sz w:val="22"/>
                <w:szCs w:val="22"/>
                <w:lang w:eastAsia="en-GB"/>
              </w:rPr>
              <w:t>MEO</w:t>
            </w:r>
          </w:p>
          <w:p w14:paraId="2553863D" w14:textId="77777777" w:rsidR="00F43F0A" w:rsidRPr="00F43F0A" w:rsidRDefault="00F43F0A" w:rsidP="00F43F0A">
            <w:pPr>
              <w:rPr>
                <w:rFonts w:eastAsia="Times New Roman"/>
                <w:sz w:val="22"/>
                <w:szCs w:val="22"/>
                <w:lang w:eastAsia="en-GB"/>
              </w:rPr>
            </w:pPr>
            <w:r w:rsidRPr="00F43F0A">
              <w:rPr>
                <w:rFonts w:eastAsia="Times New Roman"/>
                <w:color w:val="000000" w:themeColor="text1"/>
                <w:kern w:val="24"/>
                <w:sz w:val="22"/>
                <w:szCs w:val="22"/>
                <w:lang w:eastAsia="en-GB"/>
              </w:rPr>
              <w:t>GEO</w:t>
            </w:r>
          </w:p>
        </w:tc>
        <w:tc>
          <w:tcPr>
            <w:tcW w:w="1324" w:type="dxa"/>
            <w:tcBorders>
              <w:top w:val="single" w:sz="8" w:space="0" w:color="A5A5A5"/>
              <w:left w:val="nil"/>
              <w:bottom w:val="single" w:sz="8" w:space="0" w:color="A5A5A5"/>
              <w:right w:val="nil"/>
            </w:tcBorders>
            <w:shd w:val="clear" w:color="auto" w:fill="F0F0F0"/>
            <w:tcMar>
              <w:top w:w="72" w:type="dxa"/>
              <w:left w:w="144" w:type="dxa"/>
              <w:bottom w:w="72" w:type="dxa"/>
              <w:right w:w="144" w:type="dxa"/>
            </w:tcMar>
            <w:hideMark/>
          </w:tcPr>
          <w:p w14:paraId="3D28632E" w14:textId="77777777" w:rsidR="00F43F0A" w:rsidRPr="005F5198" w:rsidRDefault="00F43F0A" w:rsidP="00F43F0A">
            <w:pPr>
              <w:rPr>
                <w:rFonts w:eastAsia="Times New Roman"/>
                <w:color w:val="00B050"/>
                <w:kern w:val="24"/>
                <w:sz w:val="22"/>
                <w:szCs w:val="22"/>
                <w:lang w:eastAsia="en-GB"/>
              </w:rPr>
            </w:pPr>
          </w:p>
          <w:p w14:paraId="10519CB8" w14:textId="6845144B" w:rsidR="00F43F0A" w:rsidRPr="00F43F0A" w:rsidRDefault="00F43F0A" w:rsidP="00F43F0A">
            <w:pPr>
              <w:rPr>
                <w:rFonts w:eastAsia="Times New Roman"/>
                <w:color w:val="00B050"/>
                <w:sz w:val="22"/>
                <w:szCs w:val="22"/>
                <w:lang w:eastAsia="en-GB"/>
              </w:rPr>
            </w:pPr>
            <w:r w:rsidRPr="00F43F0A">
              <w:rPr>
                <w:rFonts w:eastAsia="Times New Roman"/>
                <w:color w:val="00B050"/>
                <w:kern w:val="24"/>
                <w:sz w:val="22"/>
                <w:szCs w:val="22"/>
                <w:lang w:eastAsia="en-GB"/>
              </w:rPr>
              <w:t>0.2 us</w:t>
            </w:r>
          </w:p>
          <w:p w14:paraId="25F5E80E" w14:textId="77777777" w:rsidR="00F43F0A" w:rsidRPr="00F43F0A" w:rsidRDefault="00F43F0A" w:rsidP="00F43F0A">
            <w:pPr>
              <w:rPr>
                <w:rFonts w:eastAsia="Times New Roman"/>
                <w:color w:val="00B050"/>
                <w:sz w:val="22"/>
                <w:szCs w:val="22"/>
                <w:lang w:eastAsia="en-GB"/>
              </w:rPr>
            </w:pPr>
            <w:r w:rsidRPr="00F43F0A">
              <w:rPr>
                <w:rFonts w:eastAsia="Times New Roman"/>
                <w:color w:val="00B050"/>
                <w:kern w:val="24"/>
                <w:sz w:val="22"/>
                <w:szCs w:val="22"/>
                <w:lang w:eastAsia="en-GB"/>
              </w:rPr>
              <w:t xml:space="preserve">0.06 us  0.00744 us </w:t>
            </w:r>
          </w:p>
        </w:tc>
        <w:tc>
          <w:tcPr>
            <w:tcW w:w="1134" w:type="dxa"/>
            <w:tcBorders>
              <w:top w:val="single" w:sz="8" w:space="0" w:color="A5A5A5"/>
              <w:left w:val="nil"/>
              <w:bottom w:val="single" w:sz="8" w:space="0" w:color="A5A5A5"/>
              <w:right w:val="nil"/>
            </w:tcBorders>
            <w:shd w:val="clear" w:color="auto" w:fill="F0F0F0"/>
            <w:tcMar>
              <w:top w:w="72" w:type="dxa"/>
              <w:left w:w="144" w:type="dxa"/>
              <w:bottom w:w="72" w:type="dxa"/>
              <w:right w:w="144" w:type="dxa"/>
            </w:tcMar>
            <w:hideMark/>
          </w:tcPr>
          <w:p w14:paraId="0EE1FB58" w14:textId="77777777" w:rsidR="00F43F0A" w:rsidRPr="005F5198" w:rsidRDefault="00F43F0A" w:rsidP="00F43F0A">
            <w:pPr>
              <w:rPr>
                <w:rFonts w:eastAsia="Times New Roman"/>
                <w:color w:val="00B050"/>
                <w:kern w:val="24"/>
                <w:sz w:val="22"/>
                <w:szCs w:val="22"/>
                <w:lang w:eastAsia="en-GB"/>
              </w:rPr>
            </w:pPr>
          </w:p>
          <w:p w14:paraId="65D4372D" w14:textId="51719EB2" w:rsidR="00F43F0A" w:rsidRPr="00F43F0A" w:rsidRDefault="00F43F0A" w:rsidP="00F43F0A">
            <w:pPr>
              <w:rPr>
                <w:rFonts w:eastAsia="Times New Roman"/>
                <w:color w:val="00B050"/>
                <w:sz w:val="22"/>
                <w:szCs w:val="22"/>
                <w:lang w:eastAsia="en-GB"/>
              </w:rPr>
            </w:pPr>
            <w:r w:rsidRPr="00F43F0A">
              <w:rPr>
                <w:rFonts w:eastAsia="Times New Roman"/>
                <w:color w:val="00B050"/>
                <w:kern w:val="24"/>
                <w:sz w:val="22"/>
                <w:szCs w:val="22"/>
                <w:lang w:eastAsia="en-GB"/>
              </w:rPr>
              <w:t>0.4 us</w:t>
            </w:r>
          </w:p>
          <w:p w14:paraId="1955AE3D" w14:textId="77777777" w:rsidR="00F43F0A" w:rsidRPr="00F43F0A" w:rsidRDefault="00F43F0A" w:rsidP="00F43F0A">
            <w:pPr>
              <w:rPr>
                <w:rFonts w:eastAsia="Times New Roman"/>
                <w:color w:val="00B050"/>
                <w:sz w:val="22"/>
                <w:szCs w:val="22"/>
                <w:lang w:eastAsia="en-GB"/>
              </w:rPr>
            </w:pPr>
            <w:r w:rsidRPr="00F43F0A">
              <w:rPr>
                <w:rFonts w:eastAsia="Times New Roman"/>
                <w:color w:val="00B050"/>
                <w:kern w:val="24"/>
                <w:sz w:val="22"/>
                <w:szCs w:val="22"/>
                <w:lang w:eastAsia="en-GB"/>
              </w:rPr>
              <w:t>0.12 us</w:t>
            </w:r>
          </w:p>
          <w:p w14:paraId="070A1B6D" w14:textId="77777777" w:rsidR="00F43F0A" w:rsidRPr="00F43F0A" w:rsidRDefault="00F43F0A" w:rsidP="00F43F0A">
            <w:pPr>
              <w:rPr>
                <w:rFonts w:eastAsia="Times New Roman"/>
                <w:color w:val="00B050"/>
                <w:sz w:val="22"/>
                <w:szCs w:val="22"/>
                <w:lang w:eastAsia="en-GB"/>
              </w:rPr>
            </w:pPr>
            <w:r w:rsidRPr="00F43F0A">
              <w:rPr>
                <w:rFonts w:eastAsia="Times New Roman"/>
                <w:color w:val="00B050"/>
                <w:kern w:val="24"/>
                <w:sz w:val="22"/>
                <w:szCs w:val="22"/>
                <w:lang w:eastAsia="en-GB"/>
              </w:rPr>
              <w:t xml:space="preserve">0.015 us </w:t>
            </w:r>
          </w:p>
        </w:tc>
        <w:tc>
          <w:tcPr>
            <w:tcW w:w="1134" w:type="dxa"/>
            <w:tcBorders>
              <w:top w:val="single" w:sz="8" w:space="0" w:color="A5A5A5"/>
              <w:left w:val="nil"/>
              <w:bottom w:val="single" w:sz="8" w:space="0" w:color="A5A5A5"/>
              <w:right w:val="nil"/>
            </w:tcBorders>
            <w:shd w:val="clear" w:color="auto" w:fill="F0F0F0"/>
            <w:tcMar>
              <w:top w:w="72" w:type="dxa"/>
              <w:left w:w="144" w:type="dxa"/>
              <w:bottom w:w="72" w:type="dxa"/>
              <w:right w:w="144" w:type="dxa"/>
            </w:tcMar>
            <w:hideMark/>
          </w:tcPr>
          <w:p w14:paraId="14876183" w14:textId="77777777" w:rsidR="00F43F0A" w:rsidRPr="005F5198" w:rsidRDefault="00F43F0A" w:rsidP="00F43F0A">
            <w:pPr>
              <w:rPr>
                <w:rFonts w:eastAsia="Times New Roman"/>
                <w:color w:val="00B050"/>
                <w:kern w:val="24"/>
                <w:sz w:val="22"/>
                <w:szCs w:val="22"/>
                <w:lang w:eastAsia="en-GB"/>
              </w:rPr>
            </w:pPr>
          </w:p>
          <w:p w14:paraId="29CAE018" w14:textId="0E7408EF" w:rsidR="00F43F0A" w:rsidRPr="00F43F0A" w:rsidRDefault="00F43F0A" w:rsidP="00F43F0A">
            <w:pPr>
              <w:rPr>
                <w:rFonts w:eastAsia="Times New Roman"/>
                <w:color w:val="00B050"/>
                <w:sz w:val="22"/>
                <w:szCs w:val="22"/>
                <w:lang w:eastAsia="en-GB"/>
              </w:rPr>
            </w:pPr>
            <w:r w:rsidRPr="00F43F0A">
              <w:rPr>
                <w:rFonts w:eastAsia="Times New Roman"/>
                <w:color w:val="00B050"/>
                <w:kern w:val="24"/>
                <w:sz w:val="22"/>
                <w:szCs w:val="22"/>
                <w:lang w:eastAsia="en-GB"/>
              </w:rPr>
              <w:t>0.8 us</w:t>
            </w:r>
          </w:p>
          <w:p w14:paraId="6703B4BC" w14:textId="77777777" w:rsidR="00F43F0A" w:rsidRPr="00F43F0A" w:rsidRDefault="00F43F0A" w:rsidP="00F43F0A">
            <w:pPr>
              <w:rPr>
                <w:rFonts w:eastAsia="Times New Roman"/>
                <w:color w:val="00B050"/>
                <w:sz w:val="22"/>
                <w:szCs w:val="22"/>
                <w:lang w:eastAsia="en-GB"/>
              </w:rPr>
            </w:pPr>
            <w:r w:rsidRPr="00F43F0A">
              <w:rPr>
                <w:rFonts w:eastAsia="Times New Roman"/>
                <w:color w:val="00B050"/>
                <w:kern w:val="24"/>
                <w:sz w:val="22"/>
                <w:szCs w:val="22"/>
                <w:lang w:eastAsia="en-GB"/>
              </w:rPr>
              <w:t>0.24 us</w:t>
            </w:r>
          </w:p>
          <w:p w14:paraId="14397D19" w14:textId="77777777" w:rsidR="00F43F0A" w:rsidRPr="00F43F0A" w:rsidRDefault="00F43F0A" w:rsidP="00F43F0A">
            <w:pPr>
              <w:rPr>
                <w:rFonts w:eastAsia="Times New Roman"/>
                <w:color w:val="00B050"/>
                <w:sz w:val="22"/>
                <w:szCs w:val="22"/>
                <w:lang w:eastAsia="en-GB"/>
              </w:rPr>
            </w:pPr>
            <w:r w:rsidRPr="00F43F0A">
              <w:rPr>
                <w:rFonts w:eastAsia="Times New Roman"/>
                <w:color w:val="00B050"/>
                <w:kern w:val="24"/>
                <w:sz w:val="22"/>
                <w:szCs w:val="22"/>
                <w:lang w:eastAsia="en-GB"/>
              </w:rPr>
              <w:t xml:space="preserve">0.03 us </w:t>
            </w:r>
          </w:p>
        </w:tc>
        <w:tc>
          <w:tcPr>
            <w:tcW w:w="1134" w:type="dxa"/>
            <w:tcBorders>
              <w:top w:val="single" w:sz="8" w:space="0" w:color="A5A5A5"/>
              <w:left w:val="nil"/>
              <w:bottom w:val="single" w:sz="8" w:space="0" w:color="A5A5A5"/>
              <w:right w:val="nil"/>
            </w:tcBorders>
            <w:shd w:val="clear" w:color="auto" w:fill="F0F0F0"/>
            <w:tcMar>
              <w:top w:w="72" w:type="dxa"/>
              <w:left w:w="144" w:type="dxa"/>
              <w:bottom w:w="72" w:type="dxa"/>
              <w:right w:w="144" w:type="dxa"/>
            </w:tcMar>
            <w:hideMark/>
          </w:tcPr>
          <w:p w14:paraId="35F4DE14" w14:textId="77777777" w:rsidR="00F43F0A" w:rsidRPr="00D53ED8" w:rsidRDefault="00F43F0A" w:rsidP="00F43F0A">
            <w:pPr>
              <w:rPr>
                <w:rFonts w:eastAsia="Times New Roman"/>
                <w:color w:val="000000" w:themeColor="text1"/>
                <w:kern w:val="24"/>
                <w:sz w:val="22"/>
                <w:szCs w:val="22"/>
                <w:lang w:eastAsia="en-GB"/>
              </w:rPr>
            </w:pPr>
          </w:p>
          <w:p w14:paraId="7C80D1AA" w14:textId="28B4AA45" w:rsidR="00F43F0A" w:rsidRPr="00F43F0A" w:rsidRDefault="00F43F0A" w:rsidP="00F43F0A">
            <w:pPr>
              <w:rPr>
                <w:rFonts w:eastAsia="Times New Roman"/>
                <w:sz w:val="22"/>
                <w:szCs w:val="22"/>
                <w:lang w:eastAsia="en-GB"/>
              </w:rPr>
            </w:pPr>
            <w:r w:rsidRPr="00F43F0A">
              <w:rPr>
                <w:rFonts w:eastAsia="Times New Roman"/>
                <w:color w:val="000000" w:themeColor="text1"/>
                <w:kern w:val="24"/>
                <w:sz w:val="22"/>
                <w:szCs w:val="22"/>
                <w:lang w:eastAsia="en-GB"/>
              </w:rPr>
              <w:t xml:space="preserve">1.6 us     </w:t>
            </w:r>
          </w:p>
          <w:p w14:paraId="74F85FB0" w14:textId="77777777" w:rsidR="00F43F0A" w:rsidRPr="00F43F0A" w:rsidRDefault="00F43F0A" w:rsidP="00F43F0A">
            <w:pPr>
              <w:rPr>
                <w:rFonts w:eastAsia="Times New Roman"/>
                <w:color w:val="00B050"/>
                <w:sz w:val="22"/>
                <w:szCs w:val="22"/>
                <w:lang w:eastAsia="en-GB"/>
              </w:rPr>
            </w:pPr>
            <w:r w:rsidRPr="00F43F0A">
              <w:rPr>
                <w:rFonts w:eastAsia="Times New Roman"/>
                <w:color w:val="00B050"/>
                <w:kern w:val="24"/>
                <w:sz w:val="22"/>
                <w:szCs w:val="22"/>
                <w:lang w:eastAsia="en-GB"/>
              </w:rPr>
              <w:t xml:space="preserve">0.48 us   </w:t>
            </w:r>
          </w:p>
          <w:p w14:paraId="777BE9BB" w14:textId="77777777" w:rsidR="00F43F0A" w:rsidRPr="00F43F0A" w:rsidRDefault="00F43F0A" w:rsidP="00F43F0A">
            <w:pPr>
              <w:rPr>
                <w:rFonts w:eastAsia="Times New Roman"/>
                <w:sz w:val="22"/>
                <w:szCs w:val="22"/>
                <w:lang w:eastAsia="en-GB"/>
              </w:rPr>
            </w:pPr>
            <w:r w:rsidRPr="00F43F0A">
              <w:rPr>
                <w:rFonts w:eastAsia="Times New Roman"/>
                <w:color w:val="00B050"/>
                <w:kern w:val="24"/>
                <w:sz w:val="22"/>
                <w:szCs w:val="22"/>
                <w:lang w:eastAsia="en-GB"/>
              </w:rPr>
              <w:t xml:space="preserve">0.06 us </w:t>
            </w:r>
          </w:p>
        </w:tc>
        <w:tc>
          <w:tcPr>
            <w:tcW w:w="992" w:type="dxa"/>
            <w:tcBorders>
              <w:top w:val="single" w:sz="8" w:space="0" w:color="A5A5A5"/>
              <w:left w:val="nil"/>
              <w:bottom w:val="single" w:sz="8" w:space="0" w:color="A5A5A5"/>
              <w:right w:val="single" w:sz="8" w:space="0" w:color="A5A5A5"/>
            </w:tcBorders>
            <w:shd w:val="clear" w:color="auto" w:fill="F0F0F0"/>
            <w:tcMar>
              <w:top w:w="72" w:type="dxa"/>
              <w:left w:w="144" w:type="dxa"/>
              <w:bottom w:w="72" w:type="dxa"/>
              <w:right w:w="144" w:type="dxa"/>
            </w:tcMar>
            <w:hideMark/>
          </w:tcPr>
          <w:p w14:paraId="0D1D8F6E" w14:textId="77777777" w:rsidR="00F43F0A" w:rsidRPr="00D53ED8" w:rsidRDefault="00F43F0A" w:rsidP="00F43F0A">
            <w:pPr>
              <w:rPr>
                <w:rFonts w:eastAsia="Times New Roman"/>
                <w:color w:val="000000" w:themeColor="text1"/>
                <w:kern w:val="24"/>
                <w:sz w:val="22"/>
                <w:szCs w:val="22"/>
                <w:lang w:eastAsia="en-GB"/>
              </w:rPr>
            </w:pPr>
          </w:p>
          <w:p w14:paraId="67C2A271" w14:textId="0DF863E9" w:rsidR="00F43F0A" w:rsidRPr="00F43F0A" w:rsidRDefault="00F43F0A" w:rsidP="00F43F0A">
            <w:pPr>
              <w:rPr>
                <w:rFonts w:eastAsia="Times New Roman"/>
                <w:sz w:val="22"/>
                <w:szCs w:val="22"/>
                <w:lang w:eastAsia="en-GB"/>
              </w:rPr>
            </w:pPr>
            <w:r w:rsidRPr="00F43F0A">
              <w:rPr>
                <w:rFonts w:eastAsia="Times New Roman"/>
                <w:color w:val="000000" w:themeColor="text1"/>
                <w:kern w:val="24"/>
                <w:sz w:val="22"/>
                <w:szCs w:val="22"/>
                <w:lang w:eastAsia="en-GB"/>
              </w:rPr>
              <w:t xml:space="preserve">3.2 us      </w:t>
            </w:r>
          </w:p>
          <w:p w14:paraId="30DEBE77" w14:textId="77777777" w:rsidR="00F43F0A" w:rsidRPr="00F43F0A" w:rsidRDefault="00F43F0A" w:rsidP="00F43F0A">
            <w:pPr>
              <w:rPr>
                <w:rFonts w:eastAsia="Times New Roman"/>
                <w:color w:val="000000" w:themeColor="text1"/>
                <w:sz w:val="22"/>
                <w:szCs w:val="22"/>
                <w:lang w:eastAsia="en-GB"/>
              </w:rPr>
            </w:pPr>
            <w:r w:rsidRPr="00F43F0A">
              <w:rPr>
                <w:rFonts w:eastAsia="Times New Roman"/>
                <w:color w:val="000000" w:themeColor="text1"/>
                <w:kern w:val="24"/>
                <w:sz w:val="22"/>
                <w:szCs w:val="22"/>
                <w:lang w:eastAsia="en-GB"/>
              </w:rPr>
              <w:t xml:space="preserve">0.96 us </w:t>
            </w:r>
          </w:p>
          <w:p w14:paraId="6C3DA6E8" w14:textId="77777777" w:rsidR="00F43F0A" w:rsidRPr="00F43F0A" w:rsidRDefault="00F43F0A" w:rsidP="00F43F0A">
            <w:pPr>
              <w:rPr>
                <w:rFonts w:eastAsia="Times New Roman"/>
                <w:sz w:val="22"/>
                <w:szCs w:val="22"/>
                <w:lang w:eastAsia="en-GB"/>
              </w:rPr>
            </w:pPr>
            <w:r w:rsidRPr="00F43F0A">
              <w:rPr>
                <w:rFonts w:eastAsia="Times New Roman"/>
                <w:color w:val="00B050"/>
                <w:kern w:val="24"/>
                <w:sz w:val="22"/>
                <w:szCs w:val="22"/>
                <w:lang w:eastAsia="en-GB"/>
              </w:rPr>
              <w:t xml:space="preserve">0.12 us </w:t>
            </w:r>
          </w:p>
        </w:tc>
      </w:tr>
      <w:tr w:rsidR="00D53ED8" w:rsidRPr="00F43F0A" w14:paraId="3161ED1C" w14:textId="77777777" w:rsidTr="00D53ED8">
        <w:trPr>
          <w:trHeight w:val="493"/>
          <w:jc w:val="center"/>
        </w:trPr>
        <w:tc>
          <w:tcPr>
            <w:tcW w:w="2210" w:type="dxa"/>
            <w:tcBorders>
              <w:top w:val="single" w:sz="8" w:space="0" w:color="A5A5A5"/>
              <w:left w:val="single" w:sz="8" w:space="0" w:color="A5A5A5"/>
              <w:bottom w:val="single" w:sz="8" w:space="0" w:color="A5A5A5"/>
              <w:right w:val="nil"/>
            </w:tcBorders>
            <w:shd w:val="clear" w:color="auto" w:fill="FFFFFF"/>
            <w:tcMar>
              <w:top w:w="72" w:type="dxa"/>
              <w:left w:w="144" w:type="dxa"/>
              <w:bottom w:w="72" w:type="dxa"/>
              <w:right w:w="144" w:type="dxa"/>
            </w:tcMar>
            <w:hideMark/>
          </w:tcPr>
          <w:p w14:paraId="6967D4BE" w14:textId="77777777" w:rsidR="00F43F0A" w:rsidRPr="00F43F0A" w:rsidRDefault="00F43F0A" w:rsidP="00F43F0A">
            <w:pPr>
              <w:rPr>
                <w:rFonts w:eastAsia="Times New Roman"/>
                <w:sz w:val="22"/>
                <w:szCs w:val="22"/>
                <w:lang w:eastAsia="en-GB"/>
              </w:rPr>
            </w:pPr>
            <w:r w:rsidRPr="00F43F0A">
              <w:rPr>
                <w:rFonts w:eastAsia="Times New Roman"/>
                <w:color w:val="000000" w:themeColor="text1"/>
                <w:kern w:val="24"/>
                <w:sz w:val="22"/>
                <w:szCs w:val="22"/>
                <w:lang w:eastAsia="en-GB"/>
              </w:rPr>
              <w:t>CP[%] - LEO</w:t>
            </w:r>
          </w:p>
        </w:tc>
        <w:tc>
          <w:tcPr>
            <w:tcW w:w="1324" w:type="dxa"/>
            <w:tcBorders>
              <w:top w:val="single" w:sz="8" w:space="0" w:color="A5A5A5"/>
              <w:left w:val="nil"/>
              <w:bottom w:val="single" w:sz="8" w:space="0" w:color="A5A5A5"/>
              <w:right w:val="nil"/>
            </w:tcBorders>
            <w:shd w:val="clear" w:color="auto" w:fill="FFFFFF"/>
            <w:tcMar>
              <w:top w:w="72" w:type="dxa"/>
              <w:left w:w="144" w:type="dxa"/>
              <w:bottom w:w="72" w:type="dxa"/>
              <w:right w:w="144" w:type="dxa"/>
            </w:tcMar>
            <w:hideMark/>
          </w:tcPr>
          <w:p w14:paraId="4F597E80" w14:textId="77777777" w:rsidR="00F43F0A" w:rsidRPr="00F43F0A" w:rsidRDefault="00F43F0A" w:rsidP="00F43F0A">
            <w:pPr>
              <w:rPr>
                <w:rFonts w:eastAsia="Times New Roman"/>
                <w:color w:val="00B050"/>
                <w:sz w:val="22"/>
                <w:szCs w:val="22"/>
                <w:lang w:eastAsia="en-GB"/>
              </w:rPr>
            </w:pPr>
            <w:r w:rsidRPr="00F43F0A">
              <w:rPr>
                <w:rFonts w:eastAsia="Times New Roman"/>
                <w:color w:val="00B050"/>
                <w:kern w:val="24"/>
                <w:sz w:val="22"/>
                <w:szCs w:val="22"/>
                <w:lang w:eastAsia="en-GB"/>
              </w:rPr>
              <w:t xml:space="preserve">4.27%  </w:t>
            </w:r>
          </w:p>
        </w:tc>
        <w:tc>
          <w:tcPr>
            <w:tcW w:w="1134" w:type="dxa"/>
            <w:tcBorders>
              <w:top w:val="single" w:sz="8" w:space="0" w:color="A5A5A5"/>
              <w:left w:val="nil"/>
              <w:bottom w:val="single" w:sz="8" w:space="0" w:color="A5A5A5"/>
              <w:right w:val="nil"/>
            </w:tcBorders>
            <w:shd w:val="clear" w:color="auto" w:fill="FFFFFF"/>
            <w:tcMar>
              <w:top w:w="72" w:type="dxa"/>
              <w:left w:w="144" w:type="dxa"/>
              <w:bottom w:w="72" w:type="dxa"/>
              <w:right w:w="144" w:type="dxa"/>
            </w:tcMar>
            <w:hideMark/>
          </w:tcPr>
          <w:p w14:paraId="3756C98B" w14:textId="77777777" w:rsidR="00F43F0A" w:rsidRPr="00F43F0A" w:rsidRDefault="00F43F0A" w:rsidP="00F43F0A">
            <w:pPr>
              <w:rPr>
                <w:rFonts w:eastAsia="Times New Roman"/>
                <w:color w:val="00B050"/>
                <w:sz w:val="22"/>
                <w:szCs w:val="22"/>
                <w:lang w:eastAsia="en-GB"/>
              </w:rPr>
            </w:pPr>
            <w:r w:rsidRPr="00F43F0A">
              <w:rPr>
                <w:rFonts w:eastAsia="Times New Roman"/>
                <w:color w:val="00B050"/>
                <w:kern w:val="24"/>
                <w:sz w:val="22"/>
                <w:szCs w:val="22"/>
                <w:lang w:eastAsia="en-GB"/>
              </w:rPr>
              <w:t>8.55 %</w:t>
            </w:r>
          </w:p>
        </w:tc>
        <w:tc>
          <w:tcPr>
            <w:tcW w:w="1134" w:type="dxa"/>
            <w:tcBorders>
              <w:top w:val="single" w:sz="8" w:space="0" w:color="A5A5A5"/>
              <w:left w:val="nil"/>
              <w:bottom w:val="single" w:sz="8" w:space="0" w:color="A5A5A5"/>
              <w:right w:val="nil"/>
            </w:tcBorders>
            <w:shd w:val="clear" w:color="auto" w:fill="FFFFFF"/>
            <w:tcMar>
              <w:top w:w="72" w:type="dxa"/>
              <w:left w:w="144" w:type="dxa"/>
              <w:bottom w:w="72" w:type="dxa"/>
              <w:right w:w="144" w:type="dxa"/>
            </w:tcMar>
            <w:hideMark/>
          </w:tcPr>
          <w:p w14:paraId="177EB98F" w14:textId="77777777" w:rsidR="00F43F0A" w:rsidRPr="00F43F0A" w:rsidRDefault="00F43F0A" w:rsidP="00F43F0A">
            <w:pPr>
              <w:rPr>
                <w:rFonts w:eastAsia="Times New Roman"/>
                <w:color w:val="00B050"/>
                <w:sz w:val="22"/>
                <w:szCs w:val="22"/>
                <w:lang w:eastAsia="en-GB"/>
              </w:rPr>
            </w:pPr>
            <w:r w:rsidRPr="00F43F0A">
              <w:rPr>
                <w:rFonts w:eastAsia="Times New Roman"/>
                <w:color w:val="00B050"/>
                <w:kern w:val="24"/>
                <w:sz w:val="22"/>
                <w:szCs w:val="22"/>
                <w:lang w:eastAsia="en-GB"/>
              </w:rPr>
              <w:t>17.1 %</w:t>
            </w:r>
          </w:p>
        </w:tc>
        <w:tc>
          <w:tcPr>
            <w:tcW w:w="1134" w:type="dxa"/>
            <w:tcBorders>
              <w:top w:val="single" w:sz="8" w:space="0" w:color="A5A5A5"/>
              <w:left w:val="nil"/>
              <w:bottom w:val="single" w:sz="8" w:space="0" w:color="A5A5A5"/>
              <w:right w:val="nil"/>
            </w:tcBorders>
            <w:shd w:val="clear" w:color="auto" w:fill="FFFFFF"/>
            <w:tcMar>
              <w:top w:w="72" w:type="dxa"/>
              <w:left w:w="144" w:type="dxa"/>
              <w:bottom w:w="72" w:type="dxa"/>
              <w:right w:w="144" w:type="dxa"/>
            </w:tcMar>
            <w:hideMark/>
          </w:tcPr>
          <w:p w14:paraId="73A1512D" w14:textId="77777777" w:rsidR="00F43F0A" w:rsidRPr="00F43F0A" w:rsidRDefault="00F43F0A" w:rsidP="00F43F0A">
            <w:pPr>
              <w:rPr>
                <w:rFonts w:eastAsia="Times New Roman"/>
                <w:sz w:val="22"/>
                <w:szCs w:val="22"/>
                <w:lang w:eastAsia="en-GB"/>
              </w:rPr>
            </w:pPr>
            <w:r w:rsidRPr="00F43F0A">
              <w:rPr>
                <w:rFonts w:eastAsia="Times New Roman"/>
                <w:color w:val="000000" w:themeColor="text1"/>
                <w:kern w:val="24"/>
                <w:sz w:val="22"/>
                <w:szCs w:val="22"/>
                <w:lang w:eastAsia="en-GB"/>
              </w:rPr>
              <w:t>34.2 %</w:t>
            </w:r>
          </w:p>
        </w:tc>
        <w:tc>
          <w:tcPr>
            <w:tcW w:w="992" w:type="dxa"/>
            <w:tcBorders>
              <w:top w:val="single" w:sz="8" w:space="0" w:color="A5A5A5"/>
              <w:left w:val="nil"/>
              <w:bottom w:val="single" w:sz="8" w:space="0" w:color="A5A5A5"/>
              <w:right w:val="single" w:sz="8" w:space="0" w:color="A5A5A5"/>
            </w:tcBorders>
            <w:shd w:val="clear" w:color="auto" w:fill="FFFFFF"/>
            <w:tcMar>
              <w:top w:w="72" w:type="dxa"/>
              <w:left w:w="144" w:type="dxa"/>
              <w:bottom w:w="72" w:type="dxa"/>
              <w:right w:w="144" w:type="dxa"/>
            </w:tcMar>
            <w:hideMark/>
          </w:tcPr>
          <w:p w14:paraId="0EB42E53" w14:textId="77777777" w:rsidR="00F43F0A" w:rsidRPr="00F43F0A" w:rsidRDefault="00F43F0A" w:rsidP="00F43F0A">
            <w:pPr>
              <w:rPr>
                <w:rFonts w:eastAsia="Times New Roman"/>
                <w:sz w:val="22"/>
                <w:szCs w:val="22"/>
                <w:lang w:eastAsia="en-GB"/>
              </w:rPr>
            </w:pPr>
            <w:r w:rsidRPr="00F43F0A">
              <w:rPr>
                <w:rFonts w:eastAsia="Times New Roman"/>
                <w:color w:val="000000" w:themeColor="text1"/>
                <w:kern w:val="24"/>
                <w:sz w:val="22"/>
                <w:szCs w:val="22"/>
                <w:lang w:eastAsia="en-GB"/>
              </w:rPr>
              <w:t>68.3%</w:t>
            </w:r>
          </w:p>
        </w:tc>
      </w:tr>
      <w:tr w:rsidR="00D53ED8" w:rsidRPr="00F43F0A" w14:paraId="6E8B569E" w14:textId="77777777" w:rsidTr="00D53ED8">
        <w:trPr>
          <w:trHeight w:val="402"/>
          <w:jc w:val="center"/>
        </w:trPr>
        <w:tc>
          <w:tcPr>
            <w:tcW w:w="2210" w:type="dxa"/>
            <w:tcBorders>
              <w:top w:val="single" w:sz="8" w:space="0" w:color="A5A5A5"/>
              <w:left w:val="single" w:sz="8" w:space="0" w:color="A5A5A5"/>
              <w:bottom w:val="single" w:sz="8" w:space="0" w:color="A5A5A5"/>
              <w:right w:val="nil"/>
            </w:tcBorders>
            <w:shd w:val="clear" w:color="auto" w:fill="F0F0F0"/>
            <w:tcMar>
              <w:top w:w="72" w:type="dxa"/>
              <w:left w:w="144" w:type="dxa"/>
              <w:bottom w:w="72" w:type="dxa"/>
              <w:right w:w="144" w:type="dxa"/>
            </w:tcMar>
            <w:hideMark/>
          </w:tcPr>
          <w:p w14:paraId="14D2258A" w14:textId="77777777" w:rsidR="00F43F0A" w:rsidRPr="00F43F0A" w:rsidRDefault="00F43F0A" w:rsidP="00F43F0A">
            <w:pPr>
              <w:rPr>
                <w:rFonts w:eastAsia="Times New Roman"/>
                <w:sz w:val="22"/>
                <w:szCs w:val="22"/>
                <w:lang w:eastAsia="en-GB"/>
              </w:rPr>
            </w:pPr>
            <w:r w:rsidRPr="00F43F0A">
              <w:rPr>
                <w:rFonts w:eastAsia="Times New Roman"/>
                <w:color w:val="000000" w:themeColor="text1"/>
                <w:kern w:val="24"/>
                <w:sz w:val="22"/>
                <w:szCs w:val="22"/>
                <w:lang w:eastAsia="en-GB"/>
              </w:rPr>
              <w:t>CP[%] - MEO</w:t>
            </w:r>
          </w:p>
        </w:tc>
        <w:tc>
          <w:tcPr>
            <w:tcW w:w="1324" w:type="dxa"/>
            <w:tcBorders>
              <w:top w:val="single" w:sz="8" w:space="0" w:color="A5A5A5"/>
              <w:left w:val="nil"/>
              <w:bottom w:val="single" w:sz="8" w:space="0" w:color="A5A5A5"/>
              <w:right w:val="nil"/>
            </w:tcBorders>
            <w:shd w:val="clear" w:color="auto" w:fill="F0F0F0"/>
            <w:tcMar>
              <w:top w:w="72" w:type="dxa"/>
              <w:left w:w="144" w:type="dxa"/>
              <w:bottom w:w="72" w:type="dxa"/>
              <w:right w:w="144" w:type="dxa"/>
            </w:tcMar>
            <w:hideMark/>
          </w:tcPr>
          <w:p w14:paraId="5CF6D4DB" w14:textId="77777777" w:rsidR="00F43F0A" w:rsidRPr="00F43F0A" w:rsidRDefault="00F43F0A" w:rsidP="00F43F0A">
            <w:pPr>
              <w:rPr>
                <w:rFonts w:eastAsia="Times New Roman"/>
                <w:color w:val="00B050"/>
                <w:sz w:val="22"/>
                <w:szCs w:val="22"/>
                <w:lang w:eastAsia="en-GB"/>
              </w:rPr>
            </w:pPr>
            <w:r w:rsidRPr="00F43F0A">
              <w:rPr>
                <w:rFonts w:eastAsia="Times New Roman"/>
                <w:color w:val="00B050"/>
                <w:kern w:val="24"/>
                <w:sz w:val="22"/>
                <w:szCs w:val="22"/>
                <w:lang w:eastAsia="en-GB"/>
              </w:rPr>
              <w:t>1.28%</w:t>
            </w:r>
          </w:p>
        </w:tc>
        <w:tc>
          <w:tcPr>
            <w:tcW w:w="1134" w:type="dxa"/>
            <w:tcBorders>
              <w:top w:val="single" w:sz="8" w:space="0" w:color="A5A5A5"/>
              <w:left w:val="nil"/>
              <w:bottom w:val="single" w:sz="8" w:space="0" w:color="A5A5A5"/>
              <w:right w:val="nil"/>
            </w:tcBorders>
            <w:shd w:val="clear" w:color="auto" w:fill="F0F0F0"/>
            <w:tcMar>
              <w:top w:w="72" w:type="dxa"/>
              <w:left w:w="144" w:type="dxa"/>
              <w:bottom w:w="72" w:type="dxa"/>
              <w:right w:w="144" w:type="dxa"/>
            </w:tcMar>
            <w:hideMark/>
          </w:tcPr>
          <w:p w14:paraId="0450B878" w14:textId="77777777" w:rsidR="00F43F0A" w:rsidRPr="00F43F0A" w:rsidRDefault="00F43F0A" w:rsidP="00F43F0A">
            <w:pPr>
              <w:rPr>
                <w:rFonts w:eastAsia="Times New Roman"/>
                <w:color w:val="00B050"/>
                <w:sz w:val="22"/>
                <w:szCs w:val="22"/>
                <w:lang w:eastAsia="en-GB"/>
              </w:rPr>
            </w:pPr>
            <w:r w:rsidRPr="00F43F0A">
              <w:rPr>
                <w:rFonts w:eastAsia="Times New Roman"/>
                <w:color w:val="00B050"/>
                <w:kern w:val="24"/>
                <w:sz w:val="22"/>
                <w:szCs w:val="22"/>
                <w:lang w:eastAsia="en-GB"/>
              </w:rPr>
              <w:t>2.56 %</w:t>
            </w:r>
          </w:p>
        </w:tc>
        <w:tc>
          <w:tcPr>
            <w:tcW w:w="1134" w:type="dxa"/>
            <w:tcBorders>
              <w:top w:val="single" w:sz="8" w:space="0" w:color="A5A5A5"/>
              <w:left w:val="nil"/>
              <w:bottom w:val="single" w:sz="8" w:space="0" w:color="A5A5A5"/>
              <w:right w:val="nil"/>
            </w:tcBorders>
            <w:shd w:val="clear" w:color="auto" w:fill="F0F0F0"/>
            <w:tcMar>
              <w:top w:w="72" w:type="dxa"/>
              <w:left w:w="144" w:type="dxa"/>
              <w:bottom w:w="72" w:type="dxa"/>
              <w:right w:w="144" w:type="dxa"/>
            </w:tcMar>
            <w:hideMark/>
          </w:tcPr>
          <w:p w14:paraId="27C17E14" w14:textId="77777777" w:rsidR="00F43F0A" w:rsidRPr="00F43F0A" w:rsidRDefault="00F43F0A" w:rsidP="00F43F0A">
            <w:pPr>
              <w:rPr>
                <w:rFonts w:eastAsia="Times New Roman"/>
                <w:color w:val="00B050"/>
                <w:sz w:val="22"/>
                <w:szCs w:val="22"/>
                <w:lang w:eastAsia="en-GB"/>
              </w:rPr>
            </w:pPr>
            <w:r w:rsidRPr="00F43F0A">
              <w:rPr>
                <w:rFonts w:eastAsia="Times New Roman"/>
                <w:color w:val="00B050"/>
                <w:kern w:val="24"/>
                <w:sz w:val="22"/>
                <w:szCs w:val="22"/>
                <w:lang w:eastAsia="en-GB"/>
              </w:rPr>
              <w:t>5.13 %</w:t>
            </w:r>
          </w:p>
        </w:tc>
        <w:tc>
          <w:tcPr>
            <w:tcW w:w="1134" w:type="dxa"/>
            <w:tcBorders>
              <w:top w:val="single" w:sz="8" w:space="0" w:color="A5A5A5"/>
              <w:left w:val="nil"/>
              <w:bottom w:val="single" w:sz="8" w:space="0" w:color="A5A5A5"/>
              <w:right w:val="nil"/>
            </w:tcBorders>
            <w:shd w:val="clear" w:color="auto" w:fill="F0F0F0"/>
            <w:tcMar>
              <w:top w:w="72" w:type="dxa"/>
              <w:left w:w="144" w:type="dxa"/>
              <w:bottom w:w="72" w:type="dxa"/>
              <w:right w:w="144" w:type="dxa"/>
            </w:tcMar>
            <w:hideMark/>
          </w:tcPr>
          <w:p w14:paraId="450E9EBB" w14:textId="77777777" w:rsidR="00F43F0A" w:rsidRPr="00F43F0A" w:rsidRDefault="00F43F0A" w:rsidP="00F43F0A">
            <w:pPr>
              <w:rPr>
                <w:rFonts w:eastAsia="Times New Roman"/>
                <w:color w:val="00B050"/>
                <w:sz w:val="22"/>
                <w:szCs w:val="22"/>
                <w:lang w:eastAsia="en-GB"/>
              </w:rPr>
            </w:pPr>
            <w:r w:rsidRPr="00F43F0A">
              <w:rPr>
                <w:rFonts w:eastAsia="Times New Roman"/>
                <w:color w:val="00B050"/>
                <w:kern w:val="24"/>
                <w:sz w:val="22"/>
                <w:szCs w:val="22"/>
                <w:lang w:eastAsia="en-GB"/>
              </w:rPr>
              <w:t>10.2 %</w:t>
            </w:r>
          </w:p>
        </w:tc>
        <w:tc>
          <w:tcPr>
            <w:tcW w:w="992" w:type="dxa"/>
            <w:tcBorders>
              <w:top w:val="single" w:sz="8" w:space="0" w:color="A5A5A5"/>
              <w:left w:val="nil"/>
              <w:bottom w:val="single" w:sz="8" w:space="0" w:color="A5A5A5"/>
              <w:right w:val="single" w:sz="8" w:space="0" w:color="A5A5A5"/>
            </w:tcBorders>
            <w:shd w:val="clear" w:color="auto" w:fill="F0F0F0"/>
            <w:tcMar>
              <w:top w:w="72" w:type="dxa"/>
              <w:left w:w="144" w:type="dxa"/>
              <w:bottom w:w="72" w:type="dxa"/>
              <w:right w:w="144" w:type="dxa"/>
            </w:tcMar>
            <w:hideMark/>
          </w:tcPr>
          <w:p w14:paraId="5CEC4120" w14:textId="77777777" w:rsidR="00F43F0A" w:rsidRPr="00F43F0A" w:rsidRDefault="00F43F0A" w:rsidP="00F43F0A">
            <w:pPr>
              <w:rPr>
                <w:rFonts w:eastAsia="Times New Roman"/>
                <w:sz w:val="22"/>
                <w:szCs w:val="22"/>
                <w:lang w:eastAsia="en-GB"/>
              </w:rPr>
            </w:pPr>
            <w:r w:rsidRPr="00F43F0A">
              <w:rPr>
                <w:rFonts w:eastAsia="Times New Roman"/>
                <w:color w:val="000000" w:themeColor="text1"/>
                <w:kern w:val="24"/>
                <w:sz w:val="22"/>
                <w:szCs w:val="22"/>
                <w:lang w:eastAsia="en-GB"/>
              </w:rPr>
              <w:t>20.5%</w:t>
            </w:r>
          </w:p>
        </w:tc>
      </w:tr>
      <w:tr w:rsidR="00D53ED8" w:rsidRPr="00F43F0A" w14:paraId="5DE208A1" w14:textId="77777777" w:rsidTr="00D53ED8">
        <w:trPr>
          <w:trHeight w:val="410"/>
          <w:jc w:val="center"/>
        </w:trPr>
        <w:tc>
          <w:tcPr>
            <w:tcW w:w="2210" w:type="dxa"/>
            <w:tcBorders>
              <w:top w:val="single" w:sz="8" w:space="0" w:color="A5A5A5"/>
              <w:left w:val="single" w:sz="8" w:space="0" w:color="A5A5A5"/>
              <w:bottom w:val="single" w:sz="8" w:space="0" w:color="A5A5A5"/>
              <w:right w:val="nil"/>
            </w:tcBorders>
            <w:shd w:val="clear" w:color="auto" w:fill="FFFFFF"/>
            <w:tcMar>
              <w:top w:w="72" w:type="dxa"/>
              <w:left w:w="144" w:type="dxa"/>
              <w:bottom w:w="72" w:type="dxa"/>
              <w:right w:w="144" w:type="dxa"/>
            </w:tcMar>
            <w:hideMark/>
          </w:tcPr>
          <w:p w14:paraId="7286DE1C" w14:textId="77777777" w:rsidR="00F43F0A" w:rsidRPr="00F43F0A" w:rsidRDefault="00F43F0A" w:rsidP="00F43F0A">
            <w:pPr>
              <w:rPr>
                <w:rFonts w:eastAsia="Times New Roman"/>
                <w:sz w:val="22"/>
                <w:szCs w:val="22"/>
                <w:lang w:eastAsia="en-GB"/>
              </w:rPr>
            </w:pPr>
            <w:r w:rsidRPr="00F43F0A">
              <w:rPr>
                <w:rFonts w:eastAsia="Times New Roman"/>
                <w:color w:val="000000" w:themeColor="text1"/>
                <w:kern w:val="24"/>
                <w:sz w:val="22"/>
                <w:szCs w:val="22"/>
                <w:lang w:eastAsia="en-GB"/>
              </w:rPr>
              <w:t>CP[%] - GEO</w:t>
            </w:r>
          </w:p>
        </w:tc>
        <w:tc>
          <w:tcPr>
            <w:tcW w:w="1324" w:type="dxa"/>
            <w:tcBorders>
              <w:top w:val="single" w:sz="8" w:space="0" w:color="A5A5A5"/>
              <w:left w:val="nil"/>
              <w:bottom w:val="single" w:sz="8" w:space="0" w:color="A5A5A5"/>
              <w:right w:val="nil"/>
            </w:tcBorders>
            <w:shd w:val="clear" w:color="auto" w:fill="FFFFFF"/>
            <w:tcMar>
              <w:top w:w="72" w:type="dxa"/>
              <w:left w:w="144" w:type="dxa"/>
              <w:bottom w:w="72" w:type="dxa"/>
              <w:right w:w="144" w:type="dxa"/>
            </w:tcMar>
            <w:hideMark/>
          </w:tcPr>
          <w:p w14:paraId="3B03DBF9" w14:textId="77777777" w:rsidR="00F43F0A" w:rsidRPr="00F43F0A" w:rsidRDefault="00F43F0A" w:rsidP="00F43F0A">
            <w:pPr>
              <w:rPr>
                <w:rFonts w:eastAsia="Times New Roman"/>
                <w:color w:val="00B050"/>
                <w:sz w:val="22"/>
                <w:szCs w:val="22"/>
                <w:lang w:eastAsia="en-GB"/>
              </w:rPr>
            </w:pPr>
            <w:r w:rsidRPr="00F43F0A">
              <w:rPr>
                <w:rFonts w:eastAsia="Times New Roman"/>
                <w:color w:val="00B050"/>
                <w:kern w:val="24"/>
                <w:sz w:val="22"/>
                <w:szCs w:val="22"/>
                <w:lang w:eastAsia="en-GB"/>
              </w:rPr>
              <w:t>0.16%</w:t>
            </w:r>
          </w:p>
        </w:tc>
        <w:tc>
          <w:tcPr>
            <w:tcW w:w="1134" w:type="dxa"/>
            <w:tcBorders>
              <w:top w:val="single" w:sz="8" w:space="0" w:color="A5A5A5"/>
              <w:left w:val="nil"/>
              <w:bottom w:val="single" w:sz="8" w:space="0" w:color="A5A5A5"/>
              <w:right w:val="nil"/>
            </w:tcBorders>
            <w:shd w:val="clear" w:color="auto" w:fill="FFFFFF"/>
            <w:tcMar>
              <w:top w:w="72" w:type="dxa"/>
              <w:left w:w="144" w:type="dxa"/>
              <w:bottom w:w="72" w:type="dxa"/>
              <w:right w:w="144" w:type="dxa"/>
            </w:tcMar>
            <w:hideMark/>
          </w:tcPr>
          <w:p w14:paraId="1E1AA66B" w14:textId="77777777" w:rsidR="00F43F0A" w:rsidRPr="00F43F0A" w:rsidRDefault="00F43F0A" w:rsidP="00F43F0A">
            <w:pPr>
              <w:rPr>
                <w:rFonts w:eastAsia="Times New Roman"/>
                <w:color w:val="00B050"/>
                <w:sz w:val="22"/>
                <w:szCs w:val="22"/>
                <w:lang w:eastAsia="en-GB"/>
              </w:rPr>
            </w:pPr>
            <w:r w:rsidRPr="00F43F0A">
              <w:rPr>
                <w:rFonts w:eastAsia="Times New Roman"/>
                <w:color w:val="00B050"/>
                <w:kern w:val="24"/>
                <w:sz w:val="22"/>
                <w:szCs w:val="22"/>
                <w:lang w:eastAsia="en-GB"/>
              </w:rPr>
              <w:t>0.31 %</w:t>
            </w:r>
          </w:p>
        </w:tc>
        <w:tc>
          <w:tcPr>
            <w:tcW w:w="1134" w:type="dxa"/>
            <w:tcBorders>
              <w:top w:val="single" w:sz="8" w:space="0" w:color="A5A5A5"/>
              <w:left w:val="nil"/>
              <w:bottom w:val="single" w:sz="8" w:space="0" w:color="A5A5A5"/>
              <w:right w:val="nil"/>
            </w:tcBorders>
            <w:shd w:val="clear" w:color="auto" w:fill="FFFFFF"/>
            <w:tcMar>
              <w:top w:w="72" w:type="dxa"/>
              <w:left w:w="144" w:type="dxa"/>
              <w:bottom w:w="72" w:type="dxa"/>
              <w:right w:w="144" w:type="dxa"/>
            </w:tcMar>
            <w:hideMark/>
          </w:tcPr>
          <w:p w14:paraId="7F6F0ADE" w14:textId="77777777" w:rsidR="00F43F0A" w:rsidRPr="00F43F0A" w:rsidRDefault="00F43F0A" w:rsidP="00F43F0A">
            <w:pPr>
              <w:rPr>
                <w:rFonts w:eastAsia="Times New Roman"/>
                <w:color w:val="00B050"/>
                <w:sz w:val="22"/>
                <w:szCs w:val="22"/>
                <w:lang w:eastAsia="en-GB"/>
              </w:rPr>
            </w:pPr>
            <w:r w:rsidRPr="00F43F0A">
              <w:rPr>
                <w:rFonts w:eastAsia="Times New Roman"/>
                <w:color w:val="00B050"/>
                <w:kern w:val="24"/>
                <w:sz w:val="22"/>
                <w:szCs w:val="22"/>
                <w:lang w:eastAsia="en-GB"/>
              </w:rPr>
              <w:t>0.63 %</w:t>
            </w:r>
          </w:p>
        </w:tc>
        <w:tc>
          <w:tcPr>
            <w:tcW w:w="1134" w:type="dxa"/>
            <w:tcBorders>
              <w:top w:val="single" w:sz="8" w:space="0" w:color="A5A5A5"/>
              <w:left w:val="nil"/>
              <w:bottom w:val="single" w:sz="8" w:space="0" w:color="A5A5A5"/>
              <w:right w:val="nil"/>
            </w:tcBorders>
            <w:shd w:val="clear" w:color="auto" w:fill="FFFFFF"/>
            <w:tcMar>
              <w:top w:w="72" w:type="dxa"/>
              <w:left w:w="144" w:type="dxa"/>
              <w:bottom w:w="72" w:type="dxa"/>
              <w:right w:w="144" w:type="dxa"/>
            </w:tcMar>
            <w:hideMark/>
          </w:tcPr>
          <w:p w14:paraId="6200E919" w14:textId="77777777" w:rsidR="00F43F0A" w:rsidRPr="00F43F0A" w:rsidRDefault="00F43F0A" w:rsidP="00F43F0A">
            <w:pPr>
              <w:rPr>
                <w:rFonts w:eastAsia="Times New Roman"/>
                <w:color w:val="00B050"/>
                <w:sz w:val="22"/>
                <w:szCs w:val="22"/>
                <w:lang w:eastAsia="en-GB"/>
              </w:rPr>
            </w:pPr>
            <w:r w:rsidRPr="00F43F0A">
              <w:rPr>
                <w:rFonts w:eastAsia="Times New Roman"/>
                <w:color w:val="00B050"/>
                <w:kern w:val="24"/>
                <w:sz w:val="22"/>
                <w:szCs w:val="22"/>
                <w:lang w:eastAsia="en-GB"/>
              </w:rPr>
              <w:t>1.27 %</w:t>
            </w:r>
          </w:p>
        </w:tc>
        <w:tc>
          <w:tcPr>
            <w:tcW w:w="992" w:type="dxa"/>
            <w:tcBorders>
              <w:top w:val="single" w:sz="8" w:space="0" w:color="A5A5A5"/>
              <w:left w:val="nil"/>
              <w:bottom w:val="single" w:sz="8" w:space="0" w:color="A5A5A5"/>
              <w:right w:val="single" w:sz="8" w:space="0" w:color="A5A5A5"/>
            </w:tcBorders>
            <w:shd w:val="clear" w:color="auto" w:fill="FFFFFF"/>
            <w:tcMar>
              <w:top w:w="72" w:type="dxa"/>
              <w:left w:w="144" w:type="dxa"/>
              <w:bottom w:w="72" w:type="dxa"/>
              <w:right w:w="144" w:type="dxa"/>
            </w:tcMar>
            <w:hideMark/>
          </w:tcPr>
          <w:p w14:paraId="57FB4710" w14:textId="77777777" w:rsidR="00F43F0A" w:rsidRPr="00F43F0A" w:rsidRDefault="00F43F0A" w:rsidP="00F43F0A">
            <w:pPr>
              <w:rPr>
                <w:rFonts w:eastAsia="Times New Roman"/>
                <w:color w:val="00B050"/>
                <w:sz w:val="22"/>
                <w:szCs w:val="22"/>
                <w:lang w:eastAsia="en-GB"/>
              </w:rPr>
            </w:pPr>
            <w:r w:rsidRPr="00F43F0A">
              <w:rPr>
                <w:rFonts w:eastAsia="Times New Roman"/>
                <w:color w:val="00B050"/>
                <w:kern w:val="24"/>
                <w:sz w:val="22"/>
                <w:szCs w:val="22"/>
                <w:lang w:eastAsia="en-GB"/>
              </w:rPr>
              <w:t>2.54%</w:t>
            </w:r>
          </w:p>
        </w:tc>
      </w:tr>
      <w:tr w:rsidR="006339F5" w:rsidRPr="00F43F0A" w14:paraId="00468B3A" w14:textId="77777777" w:rsidTr="00D53ED8">
        <w:trPr>
          <w:trHeight w:val="410"/>
          <w:jc w:val="center"/>
        </w:trPr>
        <w:tc>
          <w:tcPr>
            <w:tcW w:w="2210" w:type="dxa"/>
            <w:tcBorders>
              <w:top w:val="single" w:sz="8" w:space="0" w:color="A5A5A5"/>
              <w:left w:val="single" w:sz="8" w:space="0" w:color="A5A5A5"/>
              <w:bottom w:val="single" w:sz="8" w:space="0" w:color="A5A5A5"/>
              <w:right w:val="nil"/>
            </w:tcBorders>
            <w:shd w:val="clear" w:color="auto" w:fill="FFFFFF"/>
            <w:tcMar>
              <w:top w:w="72" w:type="dxa"/>
              <w:left w:w="144" w:type="dxa"/>
              <w:bottom w:w="72" w:type="dxa"/>
              <w:right w:w="144" w:type="dxa"/>
            </w:tcMar>
          </w:tcPr>
          <w:p w14:paraId="552553CC" w14:textId="4C1AAFB9" w:rsidR="006339F5" w:rsidRPr="00F43F0A" w:rsidRDefault="006339F5" w:rsidP="00F43F0A">
            <w:pPr>
              <w:rPr>
                <w:rFonts w:eastAsia="Times New Roman"/>
                <w:color w:val="000000" w:themeColor="text1"/>
                <w:kern w:val="24"/>
                <w:sz w:val="22"/>
                <w:szCs w:val="22"/>
                <w:lang w:eastAsia="en-GB"/>
              </w:rPr>
            </w:pPr>
            <w:r>
              <w:rPr>
                <w:rFonts w:eastAsia="Times New Roman"/>
                <w:color w:val="000000" w:themeColor="text1"/>
                <w:kern w:val="24"/>
                <w:sz w:val="22"/>
                <w:szCs w:val="22"/>
                <w:lang w:eastAsia="en-GB"/>
              </w:rPr>
              <w:t>Approximate MSE combining gain</w:t>
            </w:r>
          </w:p>
        </w:tc>
        <w:tc>
          <w:tcPr>
            <w:tcW w:w="1324" w:type="dxa"/>
            <w:tcBorders>
              <w:top w:val="single" w:sz="8" w:space="0" w:color="A5A5A5"/>
              <w:left w:val="nil"/>
              <w:bottom w:val="single" w:sz="8" w:space="0" w:color="A5A5A5"/>
              <w:right w:val="nil"/>
            </w:tcBorders>
            <w:shd w:val="clear" w:color="auto" w:fill="FFFFFF"/>
            <w:tcMar>
              <w:top w:w="72" w:type="dxa"/>
              <w:left w:w="144" w:type="dxa"/>
              <w:bottom w:w="72" w:type="dxa"/>
              <w:right w:w="144" w:type="dxa"/>
            </w:tcMar>
          </w:tcPr>
          <w:p w14:paraId="140C938D" w14:textId="1189F197" w:rsidR="006339F5" w:rsidRPr="006339F5" w:rsidRDefault="006339F5" w:rsidP="00F43F0A">
            <w:pPr>
              <w:rPr>
                <w:rFonts w:eastAsia="Times New Roman"/>
                <w:kern w:val="24"/>
                <w:sz w:val="22"/>
                <w:szCs w:val="22"/>
                <w:lang w:eastAsia="en-GB"/>
              </w:rPr>
            </w:pPr>
            <w:r w:rsidRPr="006339F5">
              <w:rPr>
                <w:rFonts w:eastAsia="Times New Roman"/>
                <w:kern w:val="24"/>
                <w:sz w:val="22"/>
                <w:szCs w:val="22"/>
                <w:lang w:eastAsia="en-GB"/>
              </w:rPr>
              <w:t>3 dB</w:t>
            </w:r>
          </w:p>
        </w:tc>
        <w:tc>
          <w:tcPr>
            <w:tcW w:w="1134" w:type="dxa"/>
            <w:tcBorders>
              <w:top w:val="single" w:sz="8" w:space="0" w:color="A5A5A5"/>
              <w:left w:val="nil"/>
              <w:bottom w:val="single" w:sz="8" w:space="0" w:color="A5A5A5"/>
              <w:right w:val="nil"/>
            </w:tcBorders>
            <w:shd w:val="clear" w:color="auto" w:fill="FFFFFF"/>
            <w:tcMar>
              <w:top w:w="72" w:type="dxa"/>
              <w:left w:w="144" w:type="dxa"/>
              <w:bottom w:w="72" w:type="dxa"/>
              <w:right w:w="144" w:type="dxa"/>
            </w:tcMar>
          </w:tcPr>
          <w:p w14:paraId="418544EA" w14:textId="10DB544B" w:rsidR="006339F5" w:rsidRPr="006339F5" w:rsidRDefault="006339F5" w:rsidP="00F43F0A">
            <w:pPr>
              <w:rPr>
                <w:rFonts w:eastAsia="Times New Roman"/>
                <w:kern w:val="24"/>
                <w:sz w:val="22"/>
                <w:szCs w:val="22"/>
                <w:lang w:eastAsia="en-GB"/>
              </w:rPr>
            </w:pPr>
            <w:r w:rsidRPr="006339F5">
              <w:rPr>
                <w:rFonts w:eastAsia="Times New Roman"/>
                <w:kern w:val="24"/>
                <w:sz w:val="22"/>
                <w:szCs w:val="22"/>
                <w:lang w:eastAsia="en-GB"/>
              </w:rPr>
              <w:t>6 dB</w:t>
            </w:r>
          </w:p>
        </w:tc>
        <w:tc>
          <w:tcPr>
            <w:tcW w:w="1134" w:type="dxa"/>
            <w:tcBorders>
              <w:top w:val="single" w:sz="8" w:space="0" w:color="A5A5A5"/>
              <w:left w:val="nil"/>
              <w:bottom w:val="single" w:sz="8" w:space="0" w:color="A5A5A5"/>
              <w:right w:val="nil"/>
            </w:tcBorders>
            <w:shd w:val="clear" w:color="auto" w:fill="FFFFFF"/>
            <w:tcMar>
              <w:top w:w="72" w:type="dxa"/>
              <w:left w:w="144" w:type="dxa"/>
              <w:bottom w:w="72" w:type="dxa"/>
              <w:right w:w="144" w:type="dxa"/>
            </w:tcMar>
          </w:tcPr>
          <w:p w14:paraId="30B1A3CB" w14:textId="11C14A5E" w:rsidR="006339F5" w:rsidRPr="006339F5" w:rsidRDefault="006339F5" w:rsidP="00F43F0A">
            <w:pPr>
              <w:rPr>
                <w:rFonts w:eastAsia="Times New Roman"/>
                <w:kern w:val="24"/>
                <w:sz w:val="22"/>
                <w:szCs w:val="22"/>
                <w:lang w:eastAsia="en-GB"/>
              </w:rPr>
            </w:pPr>
            <w:r w:rsidRPr="006339F5">
              <w:rPr>
                <w:rFonts w:eastAsia="Times New Roman"/>
                <w:kern w:val="24"/>
                <w:sz w:val="22"/>
                <w:szCs w:val="22"/>
                <w:lang w:eastAsia="en-GB"/>
              </w:rPr>
              <w:t>9 dB</w:t>
            </w:r>
          </w:p>
        </w:tc>
        <w:tc>
          <w:tcPr>
            <w:tcW w:w="1134" w:type="dxa"/>
            <w:tcBorders>
              <w:top w:val="single" w:sz="8" w:space="0" w:color="A5A5A5"/>
              <w:left w:val="nil"/>
              <w:bottom w:val="single" w:sz="8" w:space="0" w:color="A5A5A5"/>
              <w:right w:val="nil"/>
            </w:tcBorders>
            <w:shd w:val="clear" w:color="auto" w:fill="FFFFFF"/>
            <w:tcMar>
              <w:top w:w="72" w:type="dxa"/>
              <w:left w:w="144" w:type="dxa"/>
              <w:bottom w:w="72" w:type="dxa"/>
              <w:right w:w="144" w:type="dxa"/>
            </w:tcMar>
          </w:tcPr>
          <w:p w14:paraId="29E573F8" w14:textId="68B4D9AC" w:rsidR="006339F5" w:rsidRPr="006339F5" w:rsidRDefault="006339F5" w:rsidP="00F43F0A">
            <w:pPr>
              <w:rPr>
                <w:rFonts w:eastAsia="Times New Roman"/>
                <w:kern w:val="24"/>
                <w:sz w:val="22"/>
                <w:szCs w:val="22"/>
                <w:lang w:eastAsia="en-GB"/>
              </w:rPr>
            </w:pPr>
            <w:r w:rsidRPr="006339F5">
              <w:rPr>
                <w:rFonts w:eastAsia="Times New Roman"/>
                <w:kern w:val="24"/>
                <w:sz w:val="22"/>
                <w:szCs w:val="22"/>
                <w:lang w:eastAsia="en-GB"/>
              </w:rPr>
              <w:t>12 dB</w:t>
            </w:r>
          </w:p>
        </w:tc>
        <w:tc>
          <w:tcPr>
            <w:tcW w:w="992" w:type="dxa"/>
            <w:tcBorders>
              <w:top w:val="single" w:sz="8" w:space="0" w:color="A5A5A5"/>
              <w:left w:val="nil"/>
              <w:bottom w:val="single" w:sz="8" w:space="0" w:color="A5A5A5"/>
              <w:right w:val="single" w:sz="8" w:space="0" w:color="A5A5A5"/>
            </w:tcBorders>
            <w:shd w:val="clear" w:color="auto" w:fill="FFFFFF"/>
            <w:tcMar>
              <w:top w:w="72" w:type="dxa"/>
              <w:left w:w="144" w:type="dxa"/>
              <w:bottom w:w="72" w:type="dxa"/>
              <w:right w:w="144" w:type="dxa"/>
            </w:tcMar>
          </w:tcPr>
          <w:p w14:paraId="629EC709" w14:textId="27E62429" w:rsidR="006339F5" w:rsidRPr="006339F5" w:rsidRDefault="006339F5" w:rsidP="00F43F0A">
            <w:pPr>
              <w:rPr>
                <w:rFonts w:eastAsia="Times New Roman"/>
                <w:kern w:val="24"/>
                <w:sz w:val="22"/>
                <w:szCs w:val="22"/>
                <w:lang w:eastAsia="en-GB"/>
              </w:rPr>
            </w:pPr>
            <w:r w:rsidRPr="006339F5">
              <w:rPr>
                <w:rFonts w:eastAsia="Times New Roman"/>
                <w:kern w:val="24"/>
                <w:sz w:val="22"/>
                <w:szCs w:val="22"/>
                <w:lang w:eastAsia="en-GB"/>
              </w:rPr>
              <w:t>15 dB</w:t>
            </w:r>
          </w:p>
        </w:tc>
      </w:tr>
    </w:tbl>
    <w:p w14:paraId="3F909EC4" w14:textId="039E8C39" w:rsidR="00F43F0A" w:rsidRDefault="00F43F0A" w:rsidP="00F43F0A">
      <w:pPr>
        <w:spacing w:after="120"/>
        <w:jc w:val="center"/>
        <w:rPr>
          <w:rFonts w:eastAsiaTheme="minorEastAsia"/>
          <w:sz w:val="22"/>
          <w:szCs w:val="22"/>
          <w:lang w:eastAsia="zh-CN"/>
        </w:rPr>
      </w:pPr>
      <w:r w:rsidRPr="00F43F0A">
        <w:rPr>
          <w:rFonts w:eastAsiaTheme="minorEastAsia"/>
          <w:sz w:val="22"/>
          <w:szCs w:val="22"/>
          <w:lang w:eastAsia="zh-CN"/>
        </w:rPr>
        <w:t xml:space="preserve">Table </w:t>
      </w:r>
      <w:r w:rsidR="007E7909">
        <w:rPr>
          <w:rFonts w:eastAsiaTheme="minorEastAsia"/>
          <w:sz w:val="22"/>
          <w:szCs w:val="22"/>
          <w:lang w:eastAsia="zh-CN"/>
        </w:rPr>
        <w:t>2</w:t>
      </w:r>
      <w:r w:rsidRPr="00F43F0A">
        <w:rPr>
          <w:rFonts w:eastAsiaTheme="minorEastAsia"/>
          <w:sz w:val="22"/>
          <w:szCs w:val="22"/>
          <w:lang w:eastAsia="zh-CN"/>
        </w:rPr>
        <w:t xml:space="preserve">: </w:t>
      </w:r>
      <w:r>
        <w:rPr>
          <w:rFonts w:eastAsiaTheme="minorEastAsia"/>
          <w:sz w:val="22"/>
          <w:szCs w:val="22"/>
          <w:lang w:eastAsia="zh-CN"/>
        </w:rPr>
        <w:t>Maximum 2-way Delay drift</w:t>
      </w:r>
      <w:r w:rsidRPr="00F43F0A">
        <w:rPr>
          <w:rFonts w:eastAsiaTheme="minorEastAsia"/>
          <w:sz w:val="22"/>
          <w:szCs w:val="22"/>
          <w:lang w:eastAsia="zh-CN"/>
        </w:rPr>
        <w:t xml:space="preserve"> </w:t>
      </w:r>
      <w:r>
        <w:rPr>
          <w:rFonts w:eastAsiaTheme="minorEastAsia"/>
          <w:sz w:val="22"/>
          <w:szCs w:val="22"/>
          <w:lang w:eastAsia="zh-CN"/>
        </w:rPr>
        <w:t xml:space="preserve">service link and feeder link </w:t>
      </w:r>
      <w:r w:rsidRPr="00F43F0A">
        <w:rPr>
          <w:rFonts w:eastAsiaTheme="minorEastAsia"/>
          <w:sz w:val="22"/>
          <w:szCs w:val="22"/>
          <w:lang w:eastAsia="zh-CN"/>
        </w:rPr>
        <w:t xml:space="preserve"> for </w:t>
      </w:r>
      <w:r w:rsidR="00D53ED8">
        <w:rPr>
          <w:rFonts w:eastAsiaTheme="minorEastAsia"/>
          <w:sz w:val="22"/>
          <w:szCs w:val="22"/>
          <w:lang w:eastAsia="zh-CN"/>
        </w:rPr>
        <w:t>NR</w:t>
      </w:r>
      <w:r w:rsidRPr="00F43F0A">
        <w:rPr>
          <w:rFonts w:eastAsiaTheme="minorEastAsia"/>
          <w:sz w:val="22"/>
          <w:szCs w:val="22"/>
          <w:lang w:eastAsia="zh-CN"/>
        </w:rPr>
        <w:t xml:space="preserve"> NTN</w:t>
      </w:r>
    </w:p>
    <w:p w14:paraId="4E354D59" w14:textId="77777777" w:rsidR="00F43F0A" w:rsidRPr="00C06671" w:rsidRDefault="00F43F0A" w:rsidP="001156C5">
      <w:pPr>
        <w:spacing w:after="120"/>
        <w:jc w:val="both"/>
        <w:rPr>
          <w:rFonts w:eastAsiaTheme="minorEastAsia"/>
          <w:sz w:val="22"/>
          <w:szCs w:val="22"/>
          <w:lang w:eastAsia="zh-CN"/>
        </w:rPr>
      </w:pPr>
    </w:p>
    <w:p w14:paraId="78A4D0F6" w14:textId="358721A0" w:rsidR="00397807" w:rsidRPr="00C06671" w:rsidRDefault="00C06671" w:rsidP="001156C5">
      <w:pPr>
        <w:spacing w:after="120"/>
        <w:jc w:val="both"/>
        <w:rPr>
          <w:rFonts w:eastAsiaTheme="minorEastAsia"/>
          <w:sz w:val="22"/>
          <w:szCs w:val="22"/>
          <w:lang w:eastAsia="zh-CN"/>
        </w:rPr>
      </w:pPr>
      <w:r w:rsidRPr="00C06671">
        <w:rPr>
          <w:rFonts w:eastAsiaTheme="minorEastAsia"/>
          <w:sz w:val="22"/>
          <w:szCs w:val="22"/>
          <w:u w:val="single"/>
          <w:lang w:eastAsia="zh-CN"/>
        </w:rPr>
        <w:t>Phase discontinuity due to timing drift rate</w:t>
      </w:r>
      <w:r>
        <w:rPr>
          <w:rFonts w:eastAsiaTheme="minorEastAsia"/>
          <w:sz w:val="22"/>
          <w:szCs w:val="22"/>
          <w:lang w:eastAsia="zh-CN"/>
        </w:rPr>
        <w:t>:</w:t>
      </w:r>
    </w:p>
    <w:p w14:paraId="190C7AA5" w14:textId="77777777" w:rsidR="001B4A0B" w:rsidRDefault="00404037" w:rsidP="00404037">
      <w:pPr>
        <w:jc w:val="both"/>
        <w:rPr>
          <w:sz w:val="22"/>
        </w:rPr>
      </w:pPr>
      <w:r w:rsidRPr="0074541F">
        <w:rPr>
          <w:sz w:val="22"/>
        </w:rPr>
        <w:t xml:space="preserve">UE pre-compensation during UL transmission segment depends on Phase discontinuity </w:t>
      </w:r>
      <w:r w:rsidRPr="0074541F">
        <w:rPr>
          <w:sz w:val="22"/>
          <w:lang w:val="el-GR"/>
        </w:rPr>
        <w:t xml:space="preserve">Δφ </w:t>
      </w:r>
      <w:r w:rsidRPr="0074541F">
        <w:rPr>
          <w:sz w:val="22"/>
        </w:rPr>
        <w:t xml:space="preserve">which occurs  when UE pre-compensation of satellite delay is applied via sample skip at subframe boundary. </w:t>
      </w:r>
      <w:r w:rsidR="001B4A0B">
        <w:rPr>
          <w:sz w:val="22"/>
        </w:rPr>
        <w:t>The maximum delay drift experience one-way on the service link or the satellite link depends on the elevation angle as illustrated on Figure 1.</w:t>
      </w:r>
    </w:p>
    <w:p w14:paraId="707E727A" w14:textId="77777777" w:rsidR="001B4A0B" w:rsidRDefault="001B4A0B" w:rsidP="00404037">
      <w:pPr>
        <w:jc w:val="both"/>
        <w:rPr>
          <w:sz w:val="22"/>
        </w:rPr>
      </w:pPr>
    </w:p>
    <w:p w14:paraId="511EE45C" w14:textId="58950A92" w:rsidR="001B4A0B" w:rsidRDefault="001B4A0B" w:rsidP="001B4A0B">
      <w:pPr>
        <w:jc w:val="center"/>
        <w:rPr>
          <w:sz w:val="22"/>
        </w:rPr>
      </w:pPr>
    </w:p>
    <w:p w14:paraId="06009AB1" w14:textId="68C36F02" w:rsidR="001B4A0B" w:rsidRDefault="001B4A0B" w:rsidP="00404037">
      <w:pPr>
        <w:jc w:val="both"/>
        <w:rPr>
          <w:sz w:val="22"/>
        </w:rPr>
      </w:pPr>
      <w:r w:rsidRPr="001B4A0B">
        <w:rPr>
          <w:noProof/>
          <w:sz w:val="22"/>
        </w:rPr>
        <mc:AlternateContent>
          <mc:Choice Requires="wps">
            <w:drawing>
              <wp:anchor distT="45720" distB="45720" distL="114300" distR="114300" simplePos="0" relativeHeight="251678720" behindDoc="0" locked="0" layoutInCell="1" allowOverlap="1" wp14:anchorId="64B10768" wp14:editId="421953FE">
                <wp:simplePos x="0" y="0"/>
                <wp:positionH relativeFrom="column">
                  <wp:posOffset>1781175</wp:posOffset>
                </wp:positionH>
                <wp:positionV relativeFrom="paragraph">
                  <wp:posOffset>20955</wp:posOffset>
                </wp:positionV>
                <wp:extent cx="2360930" cy="2499995"/>
                <wp:effectExtent l="0" t="0" r="22860" b="146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499995"/>
                        </a:xfrm>
                        <a:prstGeom prst="rect">
                          <a:avLst/>
                        </a:prstGeom>
                        <a:solidFill>
                          <a:srgbClr val="FFFFFF"/>
                        </a:solidFill>
                        <a:ln w="9525">
                          <a:solidFill>
                            <a:srgbClr val="000000"/>
                          </a:solidFill>
                          <a:miter lim="800000"/>
                          <a:headEnd/>
                          <a:tailEnd/>
                        </a:ln>
                      </wps:spPr>
                      <wps:txbx>
                        <w:txbxContent>
                          <w:p w14:paraId="00967459" w14:textId="62C82A64" w:rsidR="001B4A0B" w:rsidRDefault="001B4A0B">
                            <w:r w:rsidRPr="001B4A0B">
                              <w:rPr>
                                <w:noProof/>
                              </w:rPr>
                              <w:drawing>
                                <wp:inline distT="0" distB="0" distL="0" distR="0" wp14:anchorId="19E34EFB" wp14:editId="5DA8FFBB">
                                  <wp:extent cx="2223236" cy="2415496"/>
                                  <wp:effectExtent l="0" t="0" r="5715"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36058" cy="2429426"/>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64B10768" id="_x0000_t202" coordsize="21600,21600" o:spt="202" path="m,l,21600r21600,l21600,xe">
                <v:stroke joinstyle="miter"/>
                <v:path gradientshapeok="t" o:connecttype="rect"/>
              </v:shapetype>
              <v:shape id="Text Box 2" o:spid="_x0000_s1026" type="#_x0000_t202" style="position:absolute;left:0;text-align:left;margin-left:140.25pt;margin-top:1.65pt;width:185.9pt;height:196.85pt;z-index:251678720;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">
                <v:textbox>
                  <w:txbxContent>
                    <w:p w14:paraId="00967459" w14:textId="62C82A64" w:rsidR="001B4A0B" w:rsidRDefault="001B4A0B">
                      <w:r w:rsidRPr="001B4A0B">
                        <w:rPr>
                          <w:noProof/>
                        </w:rPr>
                        <w:drawing>
                          <wp:inline distT="0" distB="0" distL="0" distR="0" wp14:anchorId="19E34EFB" wp14:editId="5DA8FFBB">
                            <wp:extent cx="2223236" cy="2415496"/>
                            <wp:effectExtent l="0" t="0" r="5715"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36058" cy="2429426"/>
                                    </a:xfrm>
                                    <a:prstGeom prst="rect">
                                      <a:avLst/>
                                    </a:prstGeom>
                                    <a:noFill/>
                                    <a:ln>
                                      <a:noFill/>
                                    </a:ln>
                                  </pic:spPr>
                                </pic:pic>
                              </a:graphicData>
                            </a:graphic>
                          </wp:inline>
                        </w:drawing>
                      </w:r>
                    </w:p>
                  </w:txbxContent>
                </v:textbox>
                <w10:wrap type="square"/>
              </v:shape>
            </w:pict>
          </mc:Fallback>
        </mc:AlternateContent>
      </w:r>
    </w:p>
    <w:p w14:paraId="5BB48450" w14:textId="77777777" w:rsidR="001B4A0B" w:rsidRDefault="001B4A0B" w:rsidP="00404037">
      <w:pPr>
        <w:jc w:val="both"/>
        <w:rPr>
          <w:sz w:val="22"/>
        </w:rPr>
      </w:pPr>
    </w:p>
    <w:p w14:paraId="6833CE8A" w14:textId="77777777" w:rsidR="001B4A0B" w:rsidRDefault="001B4A0B" w:rsidP="00404037">
      <w:pPr>
        <w:jc w:val="both"/>
        <w:rPr>
          <w:sz w:val="22"/>
        </w:rPr>
      </w:pPr>
    </w:p>
    <w:p w14:paraId="37379110" w14:textId="77777777" w:rsidR="001B4A0B" w:rsidRDefault="001B4A0B" w:rsidP="00404037">
      <w:pPr>
        <w:jc w:val="both"/>
        <w:rPr>
          <w:sz w:val="22"/>
        </w:rPr>
      </w:pPr>
    </w:p>
    <w:p w14:paraId="41504481" w14:textId="77777777" w:rsidR="001B4A0B" w:rsidRDefault="001B4A0B" w:rsidP="00404037">
      <w:pPr>
        <w:jc w:val="both"/>
        <w:rPr>
          <w:sz w:val="22"/>
        </w:rPr>
      </w:pPr>
    </w:p>
    <w:p w14:paraId="054A2985" w14:textId="77777777" w:rsidR="001B4A0B" w:rsidRDefault="001B4A0B" w:rsidP="00404037">
      <w:pPr>
        <w:jc w:val="both"/>
        <w:rPr>
          <w:sz w:val="22"/>
        </w:rPr>
      </w:pPr>
    </w:p>
    <w:p w14:paraId="4D09044E" w14:textId="77777777" w:rsidR="001B4A0B" w:rsidRDefault="001B4A0B" w:rsidP="00404037">
      <w:pPr>
        <w:jc w:val="both"/>
        <w:rPr>
          <w:sz w:val="22"/>
        </w:rPr>
      </w:pPr>
    </w:p>
    <w:p w14:paraId="37F7B0B8" w14:textId="77777777" w:rsidR="001B4A0B" w:rsidRDefault="001B4A0B" w:rsidP="00404037">
      <w:pPr>
        <w:jc w:val="both"/>
        <w:rPr>
          <w:sz w:val="22"/>
        </w:rPr>
      </w:pPr>
    </w:p>
    <w:p w14:paraId="14E612AB" w14:textId="77777777" w:rsidR="001B4A0B" w:rsidRDefault="001B4A0B" w:rsidP="00404037">
      <w:pPr>
        <w:jc w:val="both"/>
        <w:rPr>
          <w:sz w:val="22"/>
        </w:rPr>
      </w:pPr>
    </w:p>
    <w:p w14:paraId="0EB10904" w14:textId="77777777" w:rsidR="001B4A0B" w:rsidRDefault="001B4A0B" w:rsidP="00404037">
      <w:pPr>
        <w:jc w:val="both"/>
        <w:rPr>
          <w:sz w:val="22"/>
        </w:rPr>
      </w:pPr>
    </w:p>
    <w:p w14:paraId="5F8FBF7D" w14:textId="77777777" w:rsidR="001B4A0B" w:rsidRDefault="001B4A0B" w:rsidP="00404037">
      <w:pPr>
        <w:jc w:val="both"/>
        <w:rPr>
          <w:sz w:val="22"/>
        </w:rPr>
      </w:pPr>
    </w:p>
    <w:p w14:paraId="50D7E68A" w14:textId="77777777" w:rsidR="001B4A0B" w:rsidRDefault="001B4A0B" w:rsidP="00404037">
      <w:pPr>
        <w:jc w:val="both"/>
        <w:rPr>
          <w:sz w:val="22"/>
        </w:rPr>
      </w:pPr>
    </w:p>
    <w:p w14:paraId="6928FE36" w14:textId="77777777" w:rsidR="001B4A0B" w:rsidRDefault="001B4A0B" w:rsidP="00404037">
      <w:pPr>
        <w:jc w:val="both"/>
        <w:rPr>
          <w:sz w:val="22"/>
        </w:rPr>
      </w:pPr>
    </w:p>
    <w:p w14:paraId="51651820" w14:textId="77777777" w:rsidR="001B4A0B" w:rsidRDefault="001B4A0B" w:rsidP="00404037">
      <w:pPr>
        <w:jc w:val="both"/>
        <w:rPr>
          <w:sz w:val="22"/>
        </w:rPr>
      </w:pPr>
    </w:p>
    <w:p w14:paraId="04AFB24A" w14:textId="77777777" w:rsidR="001B4A0B" w:rsidRDefault="001B4A0B" w:rsidP="00404037">
      <w:pPr>
        <w:jc w:val="both"/>
        <w:rPr>
          <w:sz w:val="22"/>
        </w:rPr>
      </w:pPr>
    </w:p>
    <w:p w14:paraId="2F53C55C" w14:textId="77777777" w:rsidR="001B4A0B" w:rsidRDefault="001B4A0B" w:rsidP="00404037">
      <w:pPr>
        <w:jc w:val="both"/>
        <w:rPr>
          <w:sz w:val="22"/>
        </w:rPr>
      </w:pPr>
    </w:p>
    <w:p w14:paraId="7B8ED636" w14:textId="77777777" w:rsidR="001B4A0B" w:rsidRDefault="001B4A0B" w:rsidP="001B4A0B">
      <w:pPr>
        <w:jc w:val="center"/>
        <w:rPr>
          <w:sz w:val="22"/>
        </w:rPr>
      </w:pPr>
    </w:p>
    <w:p w14:paraId="4E9FDE28" w14:textId="4A75B581" w:rsidR="001B4A0B" w:rsidRDefault="001B4A0B" w:rsidP="001B4A0B">
      <w:pPr>
        <w:jc w:val="center"/>
        <w:rPr>
          <w:sz w:val="22"/>
        </w:rPr>
      </w:pPr>
      <w:r>
        <w:rPr>
          <w:sz w:val="22"/>
        </w:rPr>
        <w:t>Figure 1: One-way D</w:t>
      </w:r>
      <w:r w:rsidRPr="001B4A0B">
        <w:rPr>
          <w:sz w:val="22"/>
        </w:rPr>
        <w:t xml:space="preserve">elay drift </w:t>
      </w:r>
      <w:r w:rsidR="001A340F">
        <w:rPr>
          <w:sz w:val="22"/>
        </w:rPr>
        <w:t xml:space="preserve">in µs/s </w:t>
      </w:r>
      <w:r>
        <w:rPr>
          <w:sz w:val="22"/>
        </w:rPr>
        <w:t xml:space="preserve">as a function of the </w:t>
      </w:r>
      <w:r w:rsidRPr="001B4A0B">
        <w:rPr>
          <w:sz w:val="22"/>
        </w:rPr>
        <w:t>elevation angle</w:t>
      </w:r>
      <w:r w:rsidR="001A340F">
        <w:rPr>
          <w:sz w:val="22"/>
        </w:rPr>
        <w:t xml:space="preserve"> in degrees</w:t>
      </w:r>
    </w:p>
    <w:p w14:paraId="200A6439" w14:textId="77777777" w:rsidR="001B4A0B" w:rsidRDefault="001B4A0B" w:rsidP="00404037">
      <w:pPr>
        <w:jc w:val="both"/>
        <w:rPr>
          <w:sz w:val="22"/>
        </w:rPr>
      </w:pPr>
    </w:p>
    <w:p w14:paraId="459DD146" w14:textId="6EE9107F" w:rsidR="00404037" w:rsidRPr="0074541F" w:rsidRDefault="00404037" w:rsidP="00404037">
      <w:pPr>
        <w:jc w:val="both"/>
        <w:rPr>
          <w:sz w:val="22"/>
        </w:rPr>
      </w:pPr>
      <w:r w:rsidRPr="0074541F">
        <w:rPr>
          <w:sz w:val="22"/>
        </w:rPr>
        <w:t xml:space="preserve">The </w:t>
      </w:r>
      <w:r w:rsidR="001B4A0B">
        <w:rPr>
          <w:sz w:val="22"/>
        </w:rPr>
        <w:t xml:space="preserve">maximum </w:t>
      </w:r>
      <w:r w:rsidRPr="0074541F">
        <w:rPr>
          <w:sz w:val="22"/>
        </w:rPr>
        <w:t xml:space="preserve">phase discontinuity value </w:t>
      </w:r>
      <w:r w:rsidR="00FC5AC9" w:rsidRPr="0074541F">
        <w:rPr>
          <w:sz w:val="22"/>
        </w:rPr>
        <w:t xml:space="preserve">can be determined as the product of the </w:t>
      </w:r>
      <w:r w:rsidR="001B4A0B">
        <w:rPr>
          <w:sz w:val="22"/>
        </w:rPr>
        <w:t xml:space="preserve">maximum </w:t>
      </w:r>
      <w:r w:rsidRPr="0074541F">
        <w:rPr>
          <w:sz w:val="22"/>
        </w:rPr>
        <w:t xml:space="preserve">satellite drift 0.1us/ </w:t>
      </w:r>
      <w:proofErr w:type="spellStart"/>
      <w:r w:rsidRPr="0074541F">
        <w:rPr>
          <w:sz w:val="22"/>
        </w:rPr>
        <w:t>ms</w:t>
      </w:r>
      <w:proofErr w:type="spellEnd"/>
      <w:r w:rsidRPr="0074541F">
        <w:rPr>
          <w:sz w:val="22"/>
        </w:rPr>
        <w:t xml:space="preserve"> (or 100 us/s) and sampling frequency Fs=</w:t>
      </w:r>
      <w:proofErr w:type="spellStart"/>
      <w:r w:rsidR="006537D0">
        <w:rPr>
          <w:sz w:val="22"/>
        </w:rPr>
        <w:t>Δf</w:t>
      </w:r>
      <w:proofErr w:type="spellEnd"/>
      <w:r w:rsidRPr="0074541F">
        <w:rPr>
          <w:sz w:val="22"/>
        </w:rPr>
        <w:t xml:space="preserve">/2 as shown in Table </w:t>
      </w:r>
      <w:r w:rsidR="007E7909">
        <w:rPr>
          <w:sz w:val="22"/>
        </w:rPr>
        <w:t>3</w:t>
      </w:r>
      <w:r w:rsidRPr="0074541F">
        <w:rPr>
          <w:sz w:val="22"/>
        </w:rPr>
        <w:t xml:space="preserve">. </w:t>
      </w:r>
    </w:p>
    <w:p w14:paraId="66B03E67" w14:textId="1256DB66" w:rsidR="00FC5AC9" w:rsidRPr="0074541F" w:rsidRDefault="00FC5AC9" w:rsidP="00404037">
      <w:pPr>
        <w:jc w:val="both"/>
        <w:rPr>
          <w:sz w:val="22"/>
        </w:rPr>
      </w:pPr>
    </w:p>
    <w:p w14:paraId="0ED39F9E" w14:textId="77777777" w:rsidR="00FC5AC9" w:rsidRPr="00BB4513" w:rsidRDefault="00FC5AC9" w:rsidP="00FC5AC9">
      <w:pPr>
        <w:rPr>
          <w:sz w:val="22"/>
          <w:szCs w:val="22"/>
        </w:rPr>
      </w:pPr>
      <m:oMathPara>
        <m:oMathParaPr>
          <m:jc m:val="centerGroup"/>
        </m:oMathParaPr>
        <m:oMath>
          <m:r>
            <w:rPr>
              <w:rFonts w:ascii="Cambria Math" w:eastAsia="Cambria Math" w:hAnsi="Cambria Math"/>
              <w:color w:val="000000"/>
              <w:kern w:val="24"/>
              <w:sz w:val="22"/>
              <w:szCs w:val="22"/>
            </w:rPr>
            <m:t>∆∅=</m:t>
          </m:r>
          <m:sSub>
            <m:sSubPr>
              <m:ctrlPr>
                <w:rPr>
                  <w:rFonts w:ascii="Cambria Math" w:eastAsia="Cambria Math" w:hAnsi="Cambria Math"/>
                  <w:i/>
                  <w:iCs/>
                  <w:color w:val="000000"/>
                  <w:kern w:val="24"/>
                  <w:sz w:val="22"/>
                  <w:szCs w:val="22"/>
                </w:rPr>
              </m:ctrlPr>
            </m:sSubPr>
            <m:e>
              <m:r>
                <w:rPr>
                  <w:rFonts w:ascii="Cambria Math" w:eastAsia="Cambria Math" w:hAnsi="Cambria Math"/>
                  <w:color w:val="000000"/>
                  <w:kern w:val="24"/>
                  <w:sz w:val="22"/>
                  <w:szCs w:val="22"/>
                </w:rPr>
                <m:t>∆T</m:t>
              </m:r>
            </m:e>
            <m:sub>
              <m:r>
                <w:rPr>
                  <w:rFonts w:ascii="Cambria Math" w:eastAsia="Cambria Math" w:hAnsi="Cambria Math"/>
                  <w:color w:val="000000"/>
                  <w:kern w:val="24"/>
                  <w:sz w:val="22"/>
                  <w:szCs w:val="22"/>
                </w:rPr>
                <m:t>drift</m:t>
              </m:r>
            </m:sub>
          </m:sSub>
          <m:r>
            <w:rPr>
              <w:rFonts w:ascii="Cambria Math" w:eastAsia="Cambria Math" w:hAnsi="Cambria Math"/>
              <w:color w:val="000000"/>
              <w:kern w:val="24"/>
              <w:sz w:val="22"/>
              <w:szCs w:val="22"/>
            </w:rPr>
            <m:t>×</m:t>
          </m:r>
          <m:sSub>
            <m:sSubPr>
              <m:ctrlPr>
                <w:rPr>
                  <w:rFonts w:ascii="Cambria Math" w:eastAsia="Cambria Math" w:hAnsi="Cambria Math"/>
                  <w:i/>
                  <w:iCs/>
                  <w:color w:val="000000"/>
                  <w:kern w:val="24"/>
                  <w:sz w:val="22"/>
                  <w:szCs w:val="22"/>
                </w:rPr>
              </m:ctrlPr>
            </m:sSubPr>
            <m:e>
              <m:r>
                <w:rPr>
                  <w:rFonts w:ascii="Cambria Math" w:eastAsia="Cambria Math" w:hAnsi="Cambria Math"/>
                  <w:color w:val="000000"/>
                  <w:kern w:val="24"/>
                  <w:sz w:val="22"/>
                  <w:szCs w:val="22"/>
                </w:rPr>
                <m:t>F</m:t>
              </m:r>
            </m:e>
            <m:sub>
              <m:r>
                <w:rPr>
                  <w:rFonts w:ascii="Cambria Math" w:eastAsia="Cambria Math" w:hAnsi="Cambria Math"/>
                  <w:color w:val="000000"/>
                  <w:kern w:val="24"/>
                  <w:sz w:val="22"/>
                  <w:szCs w:val="22"/>
                </w:rPr>
                <m:t>s</m:t>
              </m:r>
            </m:sub>
          </m:sSub>
          <m:r>
            <w:rPr>
              <w:rFonts w:ascii="Cambria Math" w:eastAsia="Cambria Math" w:hAnsi="Cambria Math"/>
              <w:color w:val="000000"/>
              <w:kern w:val="24"/>
              <w:sz w:val="22"/>
              <w:szCs w:val="22"/>
            </w:rPr>
            <m:t>×360 degrees</m:t>
          </m:r>
        </m:oMath>
      </m:oMathPara>
    </w:p>
    <w:p w14:paraId="2CD3ADAB" w14:textId="77777777" w:rsidR="00FC5AC9" w:rsidRPr="0074541F" w:rsidRDefault="00FC5AC9" w:rsidP="00404037">
      <w:pPr>
        <w:jc w:val="both"/>
        <w:rPr>
          <w:sz w:val="22"/>
          <w:szCs w:val="18"/>
        </w:rPr>
      </w:pPr>
    </w:p>
    <w:p w14:paraId="543C4D8A" w14:textId="40BCA980" w:rsidR="00361222" w:rsidRDefault="002E4ED5" w:rsidP="00404037">
      <w:pPr>
        <w:jc w:val="both"/>
      </w:pPr>
      <w:r>
        <w:rPr>
          <w:sz w:val="22"/>
        </w:rPr>
        <w:t>The</w:t>
      </w:r>
      <w:r w:rsidR="00382E63">
        <w:rPr>
          <w:sz w:val="22"/>
        </w:rPr>
        <w:t xml:space="preserve"> UE can determine the 2-way delay drift over the service link from its GNSS location and ephemeris</w:t>
      </w:r>
      <w:r>
        <w:rPr>
          <w:sz w:val="22"/>
        </w:rPr>
        <w:t xml:space="preserve">; and further determine </w:t>
      </w:r>
      <w:r w:rsidR="00382E63">
        <w:rPr>
          <w:sz w:val="22"/>
        </w:rPr>
        <w:t xml:space="preserve">the 2-way delay drift between the satellite and the reference point for UL-DL </w:t>
      </w:r>
      <w:r>
        <w:rPr>
          <w:sz w:val="22"/>
        </w:rPr>
        <w:t xml:space="preserve">timing alignment. Since the time-frequency UL resource allocation is known to UE by DCI, then the UE can determine and pre-compensate the phase discontinuity before UL transmission. </w:t>
      </w:r>
      <w:r w:rsidRPr="002E4ED5">
        <w:rPr>
          <w:sz w:val="22"/>
        </w:rPr>
        <w:t>The phase discontinuity due to applying TA after one or several repetitions can be very significant for large UL bandwidth</w:t>
      </w:r>
      <w:r>
        <w:rPr>
          <w:sz w:val="22"/>
        </w:rPr>
        <w:t xml:space="preserve"> as shown in Table 2</w:t>
      </w:r>
      <w:r w:rsidRPr="002E4ED5">
        <w:rPr>
          <w:sz w:val="22"/>
        </w:rPr>
        <w:t>.</w:t>
      </w:r>
      <w:r>
        <w:rPr>
          <w:sz w:val="22"/>
        </w:rPr>
        <w:t xml:space="preserve"> </w:t>
      </w:r>
      <w:r w:rsidR="004C23CF">
        <w:rPr>
          <w:sz w:val="22"/>
        </w:rPr>
        <w:t xml:space="preserve">The </w:t>
      </w:r>
      <w:r w:rsidR="00485502" w:rsidRPr="0074541F">
        <w:rPr>
          <w:sz w:val="22"/>
        </w:rPr>
        <w:t>analysis</w:t>
      </w:r>
      <w:r w:rsidR="004C23CF">
        <w:rPr>
          <w:sz w:val="22"/>
        </w:rPr>
        <w:t xml:space="preserve"> would suggest that </w:t>
      </w:r>
      <w:r w:rsidR="00485502" w:rsidRPr="0074541F">
        <w:rPr>
          <w:sz w:val="22"/>
        </w:rPr>
        <w:t>for large UL bandwidth and large TA drift, the phase discontinuity has to be pre-compensated by the UE</w:t>
      </w:r>
      <w:r w:rsidR="0074541F" w:rsidRPr="0074541F">
        <w:rPr>
          <w:sz w:val="22"/>
        </w:rPr>
        <w:t xml:space="preserve"> before applying the TA</w:t>
      </w:r>
      <w:r w:rsidR="00FF68AC">
        <w:rPr>
          <w:sz w:val="22"/>
        </w:rPr>
        <w:t xml:space="preserve"> in case of repetitions</w:t>
      </w:r>
      <w:r w:rsidR="00485502" w:rsidRPr="0074541F">
        <w:rPr>
          <w:sz w:val="22"/>
        </w:rPr>
        <w:t xml:space="preserve">. </w:t>
      </w:r>
      <w:bookmarkStart w:id="1" w:name="_Hlk115115608"/>
      <w:r w:rsidR="00485502" w:rsidRPr="0074541F">
        <w:rPr>
          <w:sz w:val="22"/>
        </w:rPr>
        <w:t>The exact method may be up to UE implementation of transmitted algorithms.</w:t>
      </w:r>
      <w:bookmarkEnd w:id="1"/>
      <w:r w:rsidR="006A4560" w:rsidRPr="006A4560">
        <w:t xml:space="preserve"> </w:t>
      </w:r>
    </w:p>
    <w:p w14:paraId="167E85FD" w14:textId="77777777" w:rsidR="00FF68AC" w:rsidRPr="00E2773F" w:rsidRDefault="00FF68AC" w:rsidP="00404037">
      <w:pPr>
        <w:jc w:val="both"/>
        <w:rPr>
          <w:sz w:val="22"/>
          <w:szCs w:val="18"/>
        </w:rPr>
      </w:pPr>
    </w:p>
    <w:p w14:paraId="29C4F348" w14:textId="77777777" w:rsidR="00404037" w:rsidRPr="0074541F" w:rsidRDefault="00404037" w:rsidP="00404037">
      <w:pPr>
        <w:jc w:val="both"/>
        <w:rPr>
          <w:sz w:val="22"/>
          <w:szCs w:val="22"/>
        </w:rPr>
      </w:pPr>
    </w:p>
    <w:tbl>
      <w:tblPr>
        <w:tblW w:w="9340" w:type="dxa"/>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0" w:type="dxa"/>
          <w:right w:w="0" w:type="dxa"/>
        </w:tblCellMar>
        <w:tblLook w:val="0420" w:firstRow="1" w:lastRow="0" w:firstColumn="0" w:lastColumn="0" w:noHBand="0" w:noVBand="1"/>
      </w:tblPr>
      <w:tblGrid>
        <w:gridCol w:w="1774"/>
        <w:gridCol w:w="1908"/>
        <w:gridCol w:w="1854"/>
        <w:gridCol w:w="1898"/>
        <w:gridCol w:w="1906"/>
      </w:tblGrid>
      <w:tr w:rsidR="009C6672" w14:paraId="006747DC" w14:textId="07EB2316" w:rsidTr="009C6672">
        <w:trPr>
          <w:trHeight w:val="340"/>
          <w:jc w:val="center"/>
        </w:trPr>
        <w:tc>
          <w:tcPr>
            <w:tcW w:w="17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1" w:themeFillTint="33"/>
            <w:tcMar>
              <w:top w:w="72" w:type="dxa"/>
              <w:left w:w="144" w:type="dxa"/>
              <w:bottom w:w="72" w:type="dxa"/>
              <w:right w:w="144" w:type="dxa"/>
            </w:tcMar>
            <w:hideMark/>
          </w:tcPr>
          <w:p w14:paraId="03B5DDF6" w14:textId="77777777" w:rsidR="009C6672" w:rsidRPr="0074541F" w:rsidRDefault="009C6672" w:rsidP="009C6672">
            <w:pPr>
              <w:spacing w:line="256" w:lineRule="auto"/>
              <w:jc w:val="center"/>
              <w:rPr>
                <w:rFonts w:eastAsia="Times New Roman"/>
                <w:sz w:val="22"/>
                <w:szCs w:val="32"/>
                <w:lang w:val="en-US"/>
              </w:rPr>
            </w:pPr>
            <w:r w:rsidRPr="0074541F">
              <w:rPr>
                <w:rFonts w:eastAsia="Times New Roman"/>
                <w:b/>
                <w:bCs/>
                <w:color w:val="000000" w:themeColor="text1"/>
                <w:kern w:val="24"/>
                <w:sz w:val="22"/>
                <w:szCs w:val="32"/>
                <w:lang w:val="el-GR"/>
              </w:rPr>
              <w:t>Δ</w:t>
            </w:r>
            <w:r w:rsidRPr="0074541F">
              <w:rPr>
                <w:rFonts w:eastAsia="Times New Roman"/>
                <w:b/>
                <w:bCs/>
                <w:color w:val="000000" w:themeColor="text1"/>
                <w:kern w:val="24"/>
                <w:sz w:val="22"/>
                <w:szCs w:val="32"/>
                <w:lang w:val="en-US"/>
              </w:rPr>
              <w:t>f</w:t>
            </w:r>
          </w:p>
        </w:tc>
        <w:tc>
          <w:tcPr>
            <w:tcW w:w="190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1" w:themeFillTint="33"/>
            <w:tcMar>
              <w:top w:w="72" w:type="dxa"/>
              <w:left w:w="144" w:type="dxa"/>
              <w:bottom w:w="72" w:type="dxa"/>
              <w:right w:w="144" w:type="dxa"/>
            </w:tcMar>
            <w:hideMark/>
          </w:tcPr>
          <w:p w14:paraId="7D38A037" w14:textId="2A97F29F" w:rsidR="009C6672" w:rsidRPr="0074541F" w:rsidRDefault="009C6672" w:rsidP="009C6672">
            <w:pPr>
              <w:spacing w:line="256" w:lineRule="auto"/>
              <w:jc w:val="center"/>
              <w:rPr>
                <w:rFonts w:eastAsia="Times New Roman"/>
                <w:sz w:val="22"/>
                <w:szCs w:val="32"/>
              </w:rPr>
            </w:pPr>
            <w:r w:rsidRPr="0074541F">
              <w:rPr>
                <w:rFonts w:eastAsia="Times New Roman"/>
                <w:b/>
                <w:bCs/>
                <w:color w:val="000000" w:themeColor="text1"/>
                <w:kern w:val="24"/>
                <w:sz w:val="22"/>
                <w:szCs w:val="32"/>
                <w:lang w:val="el-GR"/>
              </w:rPr>
              <w:t>Δφ</w:t>
            </w:r>
            <w:r w:rsidRPr="0074541F">
              <w:rPr>
                <w:rFonts w:eastAsia="Times New Roman"/>
                <w:b/>
                <w:bCs/>
                <w:color w:val="000000" w:themeColor="text1"/>
                <w:kern w:val="24"/>
                <w:sz w:val="22"/>
                <w:szCs w:val="32"/>
              </w:rPr>
              <w:t xml:space="preserve">(1 </w:t>
            </w:r>
            <w:proofErr w:type="spellStart"/>
            <w:r w:rsidRPr="0074541F">
              <w:rPr>
                <w:rFonts w:eastAsia="Times New Roman"/>
                <w:b/>
                <w:bCs/>
                <w:color w:val="000000" w:themeColor="text1"/>
                <w:kern w:val="24"/>
                <w:sz w:val="22"/>
                <w:szCs w:val="32"/>
              </w:rPr>
              <w:t>ms</w:t>
            </w:r>
            <w:proofErr w:type="spellEnd"/>
            <w:r w:rsidRPr="0074541F">
              <w:rPr>
                <w:rFonts w:eastAsia="Times New Roman"/>
                <w:b/>
                <w:bCs/>
                <w:color w:val="000000" w:themeColor="text1"/>
                <w:kern w:val="24"/>
                <w:sz w:val="22"/>
                <w:szCs w:val="32"/>
              </w:rPr>
              <w:t>)</w:t>
            </w:r>
          </w:p>
        </w:tc>
        <w:tc>
          <w:tcPr>
            <w:tcW w:w="185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1" w:themeFillTint="33"/>
          </w:tcPr>
          <w:p w14:paraId="42E2E8C2" w14:textId="01B59C59" w:rsidR="009C6672" w:rsidRPr="0074541F" w:rsidRDefault="009C6672" w:rsidP="009C6672">
            <w:pPr>
              <w:spacing w:line="256" w:lineRule="auto"/>
              <w:jc w:val="center"/>
              <w:rPr>
                <w:rFonts w:eastAsia="Times New Roman"/>
                <w:b/>
                <w:bCs/>
                <w:color w:val="000000" w:themeColor="text1"/>
                <w:kern w:val="24"/>
                <w:sz w:val="22"/>
                <w:szCs w:val="32"/>
                <w:lang w:val="el-GR"/>
              </w:rPr>
            </w:pPr>
            <w:r w:rsidRPr="0074541F">
              <w:rPr>
                <w:rFonts w:eastAsia="Times New Roman"/>
                <w:b/>
                <w:bCs/>
                <w:color w:val="000000" w:themeColor="text1"/>
                <w:kern w:val="24"/>
                <w:sz w:val="22"/>
                <w:szCs w:val="32"/>
                <w:lang w:val="el-GR"/>
              </w:rPr>
              <w:t>Δφ</w:t>
            </w:r>
            <w:r w:rsidRPr="0074541F">
              <w:rPr>
                <w:rFonts w:eastAsia="Times New Roman"/>
                <w:b/>
                <w:bCs/>
                <w:color w:val="000000" w:themeColor="text1"/>
                <w:kern w:val="24"/>
                <w:sz w:val="22"/>
                <w:szCs w:val="32"/>
                <w:lang w:val="en-US"/>
              </w:rPr>
              <w:t xml:space="preserve">(8 </w:t>
            </w:r>
            <w:proofErr w:type="spellStart"/>
            <w:r w:rsidRPr="0074541F">
              <w:rPr>
                <w:rFonts w:eastAsia="Times New Roman"/>
                <w:b/>
                <w:bCs/>
                <w:color w:val="000000" w:themeColor="text1"/>
                <w:kern w:val="24"/>
                <w:sz w:val="22"/>
                <w:szCs w:val="32"/>
                <w:lang w:val="en-US"/>
              </w:rPr>
              <w:t>ms</w:t>
            </w:r>
            <w:proofErr w:type="spellEnd"/>
            <w:r w:rsidRPr="0074541F">
              <w:rPr>
                <w:rFonts w:eastAsia="Times New Roman"/>
                <w:b/>
                <w:bCs/>
                <w:color w:val="000000" w:themeColor="text1"/>
                <w:kern w:val="24"/>
                <w:sz w:val="22"/>
                <w:szCs w:val="32"/>
                <w:lang w:val="en-US"/>
              </w:rPr>
              <w:t>)</w:t>
            </w:r>
          </w:p>
        </w:tc>
        <w:tc>
          <w:tcPr>
            <w:tcW w:w="189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1" w:themeFillTint="33"/>
          </w:tcPr>
          <w:p w14:paraId="73619365" w14:textId="55A8AC32" w:rsidR="009C6672" w:rsidRPr="0074541F" w:rsidRDefault="009C6672" w:rsidP="009C6672">
            <w:pPr>
              <w:spacing w:line="256" w:lineRule="auto"/>
              <w:jc w:val="center"/>
              <w:rPr>
                <w:rFonts w:eastAsia="Times New Roman"/>
                <w:b/>
                <w:bCs/>
                <w:color w:val="000000" w:themeColor="text1"/>
                <w:kern w:val="24"/>
                <w:sz w:val="22"/>
                <w:szCs w:val="32"/>
                <w:lang w:val="el-GR"/>
              </w:rPr>
            </w:pPr>
            <w:r w:rsidRPr="0074541F">
              <w:rPr>
                <w:rFonts w:eastAsia="Times New Roman"/>
                <w:b/>
                <w:bCs/>
                <w:color w:val="000000" w:themeColor="text1"/>
                <w:kern w:val="24"/>
                <w:sz w:val="22"/>
                <w:szCs w:val="32"/>
                <w:lang w:val="el-GR"/>
              </w:rPr>
              <w:t>Δφ</w:t>
            </w:r>
            <w:r w:rsidRPr="0074541F">
              <w:rPr>
                <w:rFonts w:eastAsia="Times New Roman"/>
                <w:b/>
                <w:bCs/>
                <w:color w:val="000000" w:themeColor="text1"/>
                <w:kern w:val="24"/>
                <w:sz w:val="22"/>
                <w:szCs w:val="32"/>
              </w:rPr>
              <w:t xml:space="preserve">(16 </w:t>
            </w:r>
            <w:proofErr w:type="spellStart"/>
            <w:r w:rsidRPr="0074541F">
              <w:rPr>
                <w:rFonts w:eastAsia="Times New Roman"/>
                <w:b/>
                <w:bCs/>
                <w:color w:val="000000" w:themeColor="text1"/>
                <w:kern w:val="24"/>
                <w:sz w:val="22"/>
                <w:szCs w:val="32"/>
              </w:rPr>
              <w:t>ms</w:t>
            </w:r>
            <w:proofErr w:type="spellEnd"/>
            <w:r w:rsidRPr="0074541F">
              <w:rPr>
                <w:rFonts w:eastAsia="Times New Roman"/>
                <w:b/>
                <w:bCs/>
                <w:color w:val="000000" w:themeColor="text1"/>
                <w:kern w:val="24"/>
                <w:sz w:val="22"/>
                <w:szCs w:val="32"/>
              </w:rPr>
              <w:t>)</w:t>
            </w:r>
          </w:p>
        </w:tc>
        <w:tc>
          <w:tcPr>
            <w:tcW w:w="190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1" w:themeFillTint="33"/>
          </w:tcPr>
          <w:p w14:paraId="62ADB21F" w14:textId="7508D7D3" w:rsidR="009C6672" w:rsidRPr="0074541F" w:rsidRDefault="009C6672" w:rsidP="009C6672">
            <w:pPr>
              <w:spacing w:line="256" w:lineRule="auto"/>
              <w:jc w:val="center"/>
              <w:rPr>
                <w:rFonts w:eastAsia="Times New Roman"/>
                <w:b/>
                <w:bCs/>
                <w:color w:val="000000" w:themeColor="text1"/>
                <w:kern w:val="24"/>
                <w:sz w:val="22"/>
                <w:szCs w:val="32"/>
                <w:lang w:val="el-GR"/>
              </w:rPr>
            </w:pPr>
            <w:r w:rsidRPr="0074541F">
              <w:rPr>
                <w:rFonts w:eastAsia="Times New Roman"/>
                <w:b/>
                <w:bCs/>
                <w:color w:val="000000" w:themeColor="text1"/>
                <w:kern w:val="24"/>
                <w:sz w:val="22"/>
                <w:szCs w:val="32"/>
                <w:lang w:val="el-GR"/>
              </w:rPr>
              <w:t>Δφ</w:t>
            </w:r>
            <w:r w:rsidRPr="0074541F">
              <w:rPr>
                <w:rFonts w:eastAsia="Times New Roman"/>
                <w:b/>
                <w:bCs/>
                <w:color w:val="000000" w:themeColor="text1"/>
                <w:kern w:val="24"/>
                <w:sz w:val="22"/>
                <w:szCs w:val="32"/>
              </w:rPr>
              <w:t xml:space="preserve">(32 </w:t>
            </w:r>
            <w:proofErr w:type="spellStart"/>
            <w:r w:rsidRPr="0074541F">
              <w:rPr>
                <w:rFonts w:eastAsia="Times New Roman"/>
                <w:b/>
                <w:bCs/>
                <w:color w:val="000000" w:themeColor="text1"/>
                <w:kern w:val="24"/>
                <w:sz w:val="22"/>
                <w:szCs w:val="32"/>
              </w:rPr>
              <w:t>ms</w:t>
            </w:r>
            <w:proofErr w:type="spellEnd"/>
            <w:r w:rsidRPr="0074541F">
              <w:rPr>
                <w:rFonts w:eastAsia="Times New Roman"/>
                <w:b/>
                <w:bCs/>
                <w:color w:val="000000" w:themeColor="text1"/>
                <w:kern w:val="24"/>
                <w:sz w:val="22"/>
                <w:szCs w:val="32"/>
              </w:rPr>
              <w:t>)</w:t>
            </w:r>
          </w:p>
        </w:tc>
      </w:tr>
      <w:tr w:rsidR="009C6672" w14:paraId="010B882E" w14:textId="3C9732C4" w:rsidTr="009C6672">
        <w:trPr>
          <w:trHeight w:val="340"/>
          <w:jc w:val="center"/>
        </w:trPr>
        <w:tc>
          <w:tcPr>
            <w:tcW w:w="17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1" w:themeFillTint="33"/>
            <w:tcMar>
              <w:top w:w="72" w:type="dxa"/>
              <w:left w:w="144" w:type="dxa"/>
              <w:bottom w:w="72" w:type="dxa"/>
              <w:right w:w="144" w:type="dxa"/>
            </w:tcMar>
            <w:hideMark/>
          </w:tcPr>
          <w:p w14:paraId="153C695D" w14:textId="2B74F9BF" w:rsidR="009C6672" w:rsidRPr="0074541F" w:rsidRDefault="009C6672" w:rsidP="009C6672">
            <w:pPr>
              <w:spacing w:line="256" w:lineRule="auto"/>
              <w:jc w:val="right"/>
              <w:rPr>
                <w:rFonts w:eastAsia="Times New Roman"/>
                <w:color w:val="000000" w:themeColor="text1"/>
                <w:sz w:val="22"/>
                <w:szCs w:val="32"/>
                <w:lang w:val="en-US"/>
              </w:rPr>
            </w:pPr>
            <w:r w:rsidRPr="0074541F">
              <w:rPr>
                <w:rFonts w:eastAsia="Times New Roman"/>
                <w:color w:val="000000" w:themeColor="text1"/>
                <w:kern w:val="24"/>
                <w:sz w:val="22"/>
                <w:szCs w:val="32"/>
                <w:lang w:val="en-US"/>
              </w:rPr>
              <w:t>180 kHz</w:t>
            </w:r>
          </w:p>
        </w:tc>
        <w:tc>
          <w:tcPr>
            <w:tcW w:w="190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hideMark/>
          </w:tcPr>
          <w:p w14:paraId="599D4276" w14:textId="4BCF419B" w:rsidR="009C6672" w:rsidRPr="0074541F" w:rsidRDefault="009C6672" w:rsidP="009C6672">
            <w:pPr>
              <w:spacing w:line="256" w:lineRule="auto"/>
              <w:jc w:val="right"/>
              <w:rPr>
                <w:rFonts w:eastAsia="Times New Roman"/>
                <w:color w:val="000000" w:themeColor="text1"/>
                <w:sz w:val="22"/>
                <w:szCs w:val="32"/>
                <w:lang w:val="en-US"/>
              </w:rPr>
            </w:pPr>
            <w:r w:rsidRPr="0074541F">
              <w:rPr>
                <w:rFonts w:eastAsia="Times New Roman"/>
                <w:color w:val="000000" w:themeColor="text1"/>
                <w:kern w:val="24"/>
                <w:sz w:val="22"/>
                <w:szCs w:val="32"/>
                <w:lang w:val="en-US"/>
              </w:rPr>
              <w:t>3.24 deg</w:t>
            </w:r>
          </w:p>
        </w:tc>
        <w:tc>
          <w:tcPr>
            <w:tcW w:w="185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461525F" w14:textId="2C0C9CC9" w:rsidR="009C6672" w:rsidRPr="0074541F" w:rsidRDefault="009C6672" w:rsidP="009C6672">
            <w:pPr>
              <w:spacing w:line="256" w:lineRule="auto"/>
              <w:jc w:val="center"/>
              <w:rPr>
                <w:rFonts w:eastAsia="Times New Roman"/>
                <w:color w:val="000000" w:themeColor="text1"/>
                <w:kern w:val="24"/>
                <w:sz w:val="22"/>
                <w:szCs w:val="32"/>
                <w:lang w:val="en-US"/>
              </w:rPr>
            </w:pPr>
            <w:r w:rsidRPr="0074541F">
              <w:rPr>
                <w:rFonts w:eastAsia="Times New Roman"/>
                <w:color w:val="000000" w:themeColor="text1"/>
                <w:kern w:val="24"/>
                <w:sz w:val="22"/>
                <w:szCs w:val="32"/>
                <w:lang w:val="en-US"/>
              </w:rPr>
              <w:t>25.92 deg</w:t>
            </w:r>
          </w:p>
        </w:tc>
        <w:tc>
          <w:tcPr>
            <w:tcW w:w="189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BE5328F" w14:textId="16083837" w:rsidR="009C6672" w:rsidRPr="0074541F" w:rsidRDefault="009C6672" w:rsidP="009C6672">
            <w:pPr>
              <w:spacing w:line="256" w:lineRule="auto"/>
              <w:jc w:val="center"/>
              <w:rPr>
                <w:rFonts w:eastAsia="Times New Roman"/>
                <w:color w:val="000000" w:themeColor="text1"/>
                <w:kern w:val="24"/>
                <w:sz w:val="22"/>
                <w:szCs w:val="32"/>
                <w:lang w:val="en-US"/>
              </w:rPr>
            </w:pPr>
            <w:r w:rsidRPr="0074541F">
              <w:rPr>
                <w:rFonts w:eastAsia="Times New Roman"/>
                <w:color w:val="000000" w:themeColor="text1"/>
                <w:kern w:val="24"/>
                <w:sz w:val="22"/>
                <w:szCs w:val="32"/>
                <w:lang w:val="en-US"/>
              </w:rPr>
              <w:t>51.84 deg</w:t>
            </w:r>
          </w:p>
        </w:tc>
        <w:tc>
          <w:tcPr>
            <w:tcW w:w="190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F836B70" w14:textId="33893700" w:rsidR="009C6672" w:rsidRPr="0074541F" w:rsidRDefault="009C6672" w:rsidP="009C6672">
            <w:pPr>
              <w:spacing w:line="256" w:lineRule="auto"/>
              <w:jc w:val="center"/>
              <w:rPr>
                <w:rFonts w:eastAsia="Times New Roman"/>
                <w:color w:val="000000" w:themeColor="text1"/>
                <w:kern w:val="24"/>
                <w:sz w:val="22"/>
                <w:szCs w:val="32"/>
                <w:lang w:val="en-US"/>
              </w:rPr>
            </w:pPr>
            <w:r w:rsidRPr="0074541F">
              <w:rPr>
                <w:rFonts w:eastAsia="Times New Roman"/>
                <w:color w:val="000000" w:themeColor="text1"/>
                <w:kern w:val="24"/>
                <w:sz w:val="22"/>
                <w:szCs w:val="32"/>
                <w:lang w:val="en-US"/>
              </w:rPr>
              <w:t>103.68 deg</w:t>
            </w:r>
          </w:p>
        </w:tc>
      </w:tr>
      <w:tr w:rsidR="009C6672" w14:paraId="2384D3DB" w14:textId="3FBD602F" w:rsidTr="009C6672">
        <w:trPr>
          <w:trHeight w:val="340"/>
          <w:jc w:val="center"/>
        </w:trPr>
        <w:tc>
          <w:tcPr>
            <w:tcW w:w="17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1" w:themeFillTint="33"/>
            <w:tcMar>
              <w:top w:w="72" w:type="dxa"/>
              <w:left w:w="144" w:type="dxa"/>
              <w:bottom w:w="72" w:type="dxa"/>
              <w:right w:w="144" w:type="dxa"/>
            </w:tcMar>
            <w:hideMark/>
          </w:tcPr>
          <w:p w14:paraId="327401FC" w14:textId="74C5ECC7" w:rsidR="009C6672" w:rsidRPr="0074541F" w:rsidRDefault="009C6672" w:rsidP="009C6672">
            <w:pPr>
              <w:spacing w:line="256" w:lineRule="auto"/>
              <w:jc w:val="right"/>
              <w:rPr>
                <w:rFonts w:eastAsia="Times New Roman"/>
                <w:color w:val="000000" w:themeColor="text1"/>
                <w:sz w:val="22"/>
                <w:szCs w:val="32"/>
                <w:lang w:val="en-US"/>
              </w:rPr>
            </w:pPr>
            <w:r w:rsidRPr="0074541F">
              <w:rPr>
                <w:rFonts w:eastAsia="Times New Roman"/>
                <w:color w:val="000000" w:themeColor="text1"/>
                <w:kern w:val="24"/>
                <w:sz w:val="22"/>
                <w:szCs w:val="32"/>
                <w:lang w:val="en-US"/>
              </w:rPr>
              <w:t>360 kHz</w:t>
            </w:r>
          </w:p>
        </w:tc>
        <w:tc>
          <w:tcPr>
            <w:tcW w:w="190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hideMark/>
          </w:tcPr>
          <w:p w14:paraId="375A6FEE" w14:textId="3AB6BF3A" w:rsidR="009C6672" w:rsidRPr="0074541F" w:rsidRDefault="009C6672" w:rsidP="009C6672">
            <w:pPr>
              <w:spacing w:line="256" w:lineRule="auto"/>
              <w:jc w:val="right"/>
              <w:rPr>
                <w:rFonts w:eastAsia="Times New Roman"/>
                <w:color w:val="000000" w:themeColor="text1"/>
                <w:sz w:val="22"/>
                <w:szCs w:val="32"/>
                <w:lang w:val="en-US"/>
              </w:rPr>
            </w:pPr>
            <w:r w:rsidRPr="0074541F">
              <w:rPr>
                <w:rFonts w:eastAsia="Times New Roman"/>
                <w:color w:val="000000" w:themeColor="text1"/>
                <w:kern w:val="24"/>
                <w:sz w:val="22"/>
                <w:szCs w:val="32"/>
                <w:lang w:val="en-US"/>
              </w:rPr>
              <w:t>6.48 deg</w:t>
            </w:r>
          </w:p>
        </w:tc>
        <w:tc>
          <w:tcPr>
            <w:tcW w:w="185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378D3BA" w14:textId="3E5A93F5" w:rsidR="009C6672" w:rsidRPr="0074541F" w:rsidRDefault="009C6672" w:rsidP="009C6672">
            <w:pPr>
              <w:spacing w:line="256" w:lineRule="auto"/>
              <w:jc w:val="center"/>
              <w:rPr>
                <w:rFonts w:eastAsia="Times New Roman"/>
                <w:color w:val="000000" w:themeColor="text1"/>
                <w:kern w:val="24"/>
                <w:sz w:val="22"/>
                <w:szCs w:val="32"/>
                <w:lang w:val="en-US"/>
              </w:rPr>
            </w:pPr>
            <w:r w:rsidRPr="0074541F">
              <w:rPr>
                <w:rFonts w:eastAsia="Times New Roman"/>
                <w:color w:val="000000" w:themeColor="text1"/>
                <w:kern w:val="24"/>
                <w:sz w:val="22"/>
                <w:szCs w:val="32"/>
                <w:lang w:val="en-US"/>
              </w:rPr>
              <w:t>51.84 deg</w:t>
            </w:r>
          </w:p>
        </w:tc>
        <w:tc>
          <w:tcPr>
            <w:tcW w:w="189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C03A1AF" w14:textId="34A1EFC9" w:rsidR="009C6672" w:rsidRPr="0074541F" w:rsidRDefault="009C6672" w:rsidP="009C6672">
            <w:pPr>
              <w:spacing w:line="256" w:lineRule="auto"/>
              <w:jc w:val="center"/>
              <w:rPr>
                <w:rFonts w:eastAsia="Times New Roman"/>
                <w:color w:val="000000" w:themeColor="text1"/>
                <w:kern w:val="24"/>
                <w:sz w:val="22"/>
                <w:szCs w:val="32"/>
                <w:lang w:val="en-US"/>
              </w:rPr>
            </w:pPr>
            <w:r w:rsidRPr="0074541F">
              <w:rPr>
                <w:rFonts w:eastAsia="Times New Roman"/>
                <w:color w:val="000000" w:themeColor="text1"/>
                <w:kern w:val="24"/>
                <w:sz w:val="22"/>
                <w:szCs w:val="32"/>
                <w:lang w:val="en-US"/>
              </w:rPr>
              <w:t>103.68 deg</w:t>
            </w:r>
          </w:p>
        </w:tc>
        <w:tc>
          <w:tcPr>
            <w:tcW w:w="190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F1FC343" w14:textId="0D264676" w:rsidR="009C6672" w:rsidRPr="0074541F" w:rsidRDefault="009C6672" w:rsidP="009C6672">
            <w:pPr>
              <w:spacing w:line="256" w:lineRule="auto"/>
              <w:jc w:val="center"/>
              <w:rPr>
                <w:rFonts w:eastAsia="Times New Roman"/>
                <w:color w:val="000000" w:themeColor="text1"/>
                <w:kern w:val="24"/>
                <w:sz w:val="22"/>
                <w:szCs w:val="32"/>
                <w:lang w:val="en-US"/>
              </w:rPr>
            </w:pPr>
            <w:r w:rsidRPr="0074541F">
              <w:rPr>
                <w:rFonts w:eastAsia="Times New Roman"/>
                <w:color w:val="000000" w:themeColor="text1"/>
                <w:kern w:val="24"/>
                <w:sz w:val="22"/>
                <w:szCs w:val="32"/>
                <w:lang w:val="en-US"/>
              </w:rPr>
              <w:t>207.36 deg</w:t>
            </w:r>
          </w:p>
        </w:tc>
      </w:tr>
      <w:tr w:rsidR="009C6672" w14:paraId="2652D927" w14:textId="6092D986" w:rsidTr="009C6672">
        <w:trPr>
          <w:trHeight w:val="340"/>
          <w:jc w:val="center"/>
        </w:trPr>
        <w:tc>
          <w:tcPr>
            <w:tcW w:w="17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1" w:themeFillTint="33"/>
            <w:tcMar>
              <w:top w:w="72" w:type="dxa"/>
              <w:left w:w="144" w:type="dxa"/>
              <w:bottom w:w="72" w:type="dxa"/>
              <w:right w:w="144" w:type="dxa"/>
            </w:tcMar>
            <w:hideMark/>
          </w:tcPr>
          <w:p w14:paraId="39C03C98" w14:textId="6FC26C52" w:rsidR="009C6672" w:rsidRPr="0074541F" w:rsidRDefault="009C6672" w:rsidP="009C6672">
            <w:pPr>
              <w:spacing w:line="256" w:lineRule="auto"/>
              <w:jc w:val="right"/>
              <w:rPr>
                <w:rFonts w:eastAsia="Times New Roman"/>
                <w:color w:val="000000" w:themeColor="text1"/>
                <w:sz w:val="22"/>
                <w:szCs w:val="32"/>
                <w:lang w:val="en-US"/>
              </w:rPr>
            </w:pPr>
            <w:r w:rsidRPr="0074541F">
              <w:rPr>
                <w:rFonts w:eastAsia="Times New Roman"/>
                <w:color w:val="000000" w:themeColor="text1"/>
                <w:kern w:val="24"/>
                <w:sz w:val="22"/>
                <w:szCs w:val="32"/>
                <w:lang w:val="en-US"/>
              </w:rPr>
              <w:t>1080 kHz</w:t>
            </w:r>
          </w:p>
        </w:tc>
        <w:tc>
          <w:tcPr>
            <w:tcW w:w="190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hideMark/>
          </w:tcPr>
          <w:p w14:paraId="40F58742" w14:textId="7EF12AB7" w:rsidR="009C6672" w:rsidRPr="0074541F" w:rsidRDefault="009C6672" w:rsidP="009C6672">
            <w:pPr>
              <w:spacing w:line="256" w:lineRule="auto"/>
              <w:jc w:val="right"/>
              <w:rPr>
                <w:rFonts w:eastAsia="Times New Roman"/>
                <w:color w:val="000000" w:themeColor="text1"/>
                <w:sz w:val="22"/>
                <w:szCs w:val="32"/>
                <w:lang w:val="en-US"/>
              </w:rPr>
            </w:pPr>
            <w:r w:rsidRPr="0074541F">
              <w:rPr>
                <w:rFonts w:eastAsia="Times New Roman"/>
                <w:color w:val="000000" w:themeColor="text1"/>
                <w:kern w:val="24"/>
                <w:sz w:val="22"/>
                <w:szCs w:val="32"/>
                <w:lang w:val="en-US"/>
              </w:rPr>
              <w:t>19.44 deg</w:t>
            </w:r>
          </w:p>
        </w:tc>
        <w:tc>
          <w:tcPr>
            <w:tcW w:w="185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E337721" w14:textId="5499C62D" w:rsidR="009C6672" w:rsidRPr="0074541F" w:rsidRDefault="009C6672" w:rsidP="009C6672">
            <w:pPr>
              <w:spacing w:line="256" w:lineRule="auto"/>
              <w:jc w:val="center"/>
              <w:rPr>
                <w:rFonts w:eastAsia="Times New Roman"/>
                <w:color w:val="000000" w:themeColor="text1"/>
                <w:kern w:val="24"/>
                <w:sz w:val="22"/>
                <w:szCs w:val="32"/>
                <w:lang w:val="en-US"/>
              </w:rPr>
            </w:pPr>
            <w:r w:rsidRPr="0074541F">
              <w:rPr>
                <w:rFonts w:eastAsia="Times New Roman"/>
                <w:color w:val="000000" w:themeColor="text1"/>
                <w:kern w:val="24"/>
                <w:sz w:val="22"/>
                <w:szCs w:val="32"/>
                <w:lang w:val="en-US"/>
              </w:rPr>
              <w:t>155.52 deg</w:t>
            </w:r>
          </w:p>
        </w:tc>
        <w:tc>
          <w:tcPr>
            <w:tcW w:w="189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FD72FB1" w14:textId="0D5F5B05" w:rsidR="009C6672" w:rsidRPr="0074541F" w:rsidRDefault="009C6672" w:rsidP="009C6672">
            <w:pPr>
              <w:spacing w:line="256" w:lineRule="auto"/>
              <w:jc w:val="center"/>
              <w:rPr>
                <w:rFonts w:eastAsia="Times New Roman"/>
                <w:color w:val="000000" w:themeColor="text1"/>
                <w:kern w:val="24"/>
                <w:sz w:val="22"/>
                <w:szCs w:val="32"/>
                <w:lang w:val="en-US"/>
              </w:rPr>
            </w:pPr>
            <w:r w:rsidRPr="0074541F">
              <w:rPr>
                <w:rFonts w:eastAsia="Times New Roman"/>
                <w:color w:val="000000" w:themeColor="text1"/>
                <w:kern w:val="24"/>
                <w:sz w:val="22"/>
                <w:szCs w:val="32"/>
                <w:lang w:val="en-US"/>
              </w:rPr>
              <w:t>311.04 deg</w:t>
            </w:r>
          </w:p>
        </w:tc>
        <w:tc>
          <w:tcPr>
            <w:tcW w:w="190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CAFD101" w14:textId="751EF5D5" w:rsidR="009C6672" w:rsidRPr="0074541F" w:rsidRDefault="009C6672" w:rsidP="009C6672">
            <w:pPr>
              <w:spacing w:line="256" w:lineRule="auto"/>
              <w:jc w:val="center"/>
              <w:rPr>
                <w:rFonts w:eastAsia="Times New Roman"/>
                <w:color w:val="000000" w:themeColor="text1"/>
                <w:kern w:val="24"/>
                <w:sz w:val="22"/>
                <w:szCs w:val="32"/>
                <w:lang w:val="en-US"/>
              </w:rPr>
            </w:pPr>
            <w:r w:rsidRPr="0074541F">
              <w:rPr>
                <w:rFonts w:eastAsia="Times New Roman"/>
                <w:color w:val="000000" w:themeColor="text1"/>
                <w:kern w:val="24"/>
                <w:sz w:val="22"/>
                <w:szCs w:val="32"/>
                <w:lang w:val="en-US"/>
              </w:rPr>
              <w:t>622.08 deg</w:t>
            </w:r>
          </w:p>
        </w:tc>
      </w:tr>
      <w:tr w:rsidR="009C6672" w14:paraId="405017CB" w14:textId="7FF1FFB5" w:rsidTr="009C6672">
        <w:trPr>
          <w:trHeight w:val="340"/>
          <w:jc w:val="center"/>
        </w:trPr>
        <w:tc>
          <w:tcPr>
            <w:tcW w:w="177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1" w:themeFillTint="33"/>
            <w:tcMar>
              <w:top w:w="72" w:type="dxa"/>
              <w:left w:w="144" w:type="dxa"/>
              <w:bottom w:w="72" w:type="dxa"/>
              <w:right w:w="144" w:type="dxa"/>
            </w:tcMar>
            <w:hideMark/>
          </w:tcPr>
          <w:p w14:paraId="53616F67" w14:textId="6E13EFA7" w:rsidR="009C6672" w:rsidRPr="0074541F" w:rsidRDefault="009C6672" w:rsidP="009C6672">
            <w:pPr>
              <w:spacing w:line="256" w:lineRule="auto"/>
              <w:jc w:val="right"/>
              <w:rPr>
                <w:rFonts w:eastAsia="Times New Roman"/>
                <w:color w:val="000000" w:themeColor="text1"/>
                <w:sz w:val="22"/>
                <w:szCs w:val="32"/>
                <w:lang w:val="en-US"/>
              </w:rPr>
            </w:pPr>
            <w:r w:rsidRPr="0074541F">
              <w:rPr>
                <w:rFonts w:eastAsia="Times New Roman"/>
                <w:color w:val="000000" w:themeColor="text1"/>
                <w:kern w:val="24"/>
                <w:sz w:val="22"/>
                <w:szCs w:val="32"/>
                <w:lang w:val="en-US"/>
              </w:rPr>
              <w:t>10,800 kHz</w:t>
            </w:r>
          </w:p>
        </w:tc>
        <w:tc>
          <w:tcPr>
            <w:tcW w:w="190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72" w:type="dxa"/>
              <w:left w:w="144" w:type="dxa"/>
              <w:bottom w:w="72" w:type="dxa"/>
              <w:right w:w="144" w:type="dxa"/>
            </w:tcMar>
            <w:hideMark/>
          </w:tcPr>
          <w:p w14:paraId="578C66C9" w14:textId="4F9DCCFC" w:rsidR="009C6672" w:rsidRPr="0074541F" w:rsidRDefault="009C6672" w:rsidP="009C6672">
            <w:pPr>
              <w:spacing w:line="256" w:lineRule="auto"/>
              <w:jc w:val="right"/>
              <w:rPr>
                <w:rFonts w:eastAsia="Times New Roman"/>
                <w:color w:val="000000" w:themeColor="text1"/>
                <w:sz w:val="22"/>
                <w:szCs w:val="32"/>
                <w:lang w:val="en-US"/>
              </w:rPr>
            </w:pPr>
            <w:r w:rsidRPr="0074541F">
              <w:rPr>
                <w:rFonts w:eastAsia="Times New Roman"/>
                <w:color w:val="000000" w:themeColor="text1"/>
                <w:kern w:val="24"/>
                <w:sz w:val="22"/>
                <w:szCs w:val="32"/>
                <w:lang w:val="en-US"/>
              </w:rPr>
              <w:t>194.4 deg</w:t>
            </w:r>
          </w:p>
        </w:tc>
        <w:tc>
          <w:tcPr>
            <w:tcW w:w="185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170970E" w14:textId="7C04A3C9" w:rsidR="009C6672" w:rsidRPr="0074541F" w:rsidRDefault="009C6672" w:rsidP="009C6672">
            <w:pPr>
              <w:spacing w:line="256" w:lineRule="auto"/>
              <w:jc w:val="center"/>
              <w:rPr>
                <w:rFonts w:eastAsia="Times New Roman"/>
                <w:color w:val="000000" w:themeColor="text1"/>
                <w:kern w:val="24"/>
                <w:sz w:val="22"/>
                <w:szCs w:val="32"/>
                <w:lang w:val="en-US"/>
              </w:rPr>
            </w:pPr>
            <w:r w:rsidRPr="0074541F">
              <w:rPr>
                <w:rFonts w:eastAsia="Times New Roman"/>
                <w:color w:val="000000" w:themeColor="text1"/>
                <w:kern w:val="24"/>
                <w:sz w:val="22"/>
                <w:szCs w:val="32"/>
                <w:lang w:val="en-US"/>
              </w:rPr>
              <w:t>1555.2 deg</w:t>
            </w:r>
          </w:p>
        </w:tc>
        <w:tc>
          <w:tcPr>
            <w:tcW w:w="189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CAEFB9F" w14:textId="376DFC30" w:rsidR="009C6672" w:rsidRPr="0074541F" w:rsidRDefault="009C6672" w:rsidP="009C6672">
            <w:pPr>
              <w:spacing w:line="256" w:lineRule="auto"/>
              <w:jc w:val="center"/>
              <w:rPr>
                <w:rFonts w:eastAsia="Times New Roman"/>
                <w:color w:val="000000" w:themeColor="text1"/>
                <w:kern w:val="24"/>
                <w:sz w:val="22"/>
                <w:szCs w:val="32"/>
                <w:lang w:val="en-US"/>
              </w:rPr>
            </w:pPr>
            <w:r w:rsidRPr="0074541F">
              <w:rPr>
                <w:rFonts w:eastAsia="Times New Roman"/>
                <w:color w:val="000000" w:themeColor="text1"/>
                <w:kern w:val="24"/>
                <w:sz w:val="22"/>
                <w:szCs w:val="32"/>
                <w:lang w:val="en-US"/>
              </w:rPr>
              <w:t>3110.4 deg</w:t>
            </w:r>
          </w:p>
        </w:tc>
        <w:tc>
          <w:tcPr>
            <w:tcW w:w="190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1EBB5C6" w14:textId="681631F7" w:rsidR="009C6672" w:rsidRPr="0074541F" w:rsidRDefault="009C6672" w:rsidP="009C6672">
            <w:pPr>
              <w:spacing w:line="256" w:lineRule="auto"/>
              <w:jc w:val="center"/>
              <w:rPr>
                <w:rFonts w:eastAsia="Times New Roman"/>
                <w:color w:val="000000" w:themeColor="text1"/>
                <w:kern w:val="24"/>
                <w:sz w:val="22"/>
                <w:szCs w:val="32"/>
                <w:lang w:val="en-US"/>
              </w:rPr>
            </w:pPr>
            <w:r w:rsidRPr="0074541F">
              <w:rPr>
                <w:rFonts w:eastAsia="Times New Roman"/>
                <w:color w:val="000000" w:themeColor="text1"/>
                <w:kern w:val="24"/>
                <w:sz w:val="22"/>
                <w:szCs w:val="32"/>
                <w:lang w:val="en-US"/>
              </w:rPr>
              <w:t>6220.8 deg</w:t>
            </w:r>
          </w:p>
        </w:tc>
      </w:tr>
    </w:tbl>
    <w:p w14:paraId="71C63DA9" w14:textId="7E2AD962" w:rsidR="00404037" w:rsidRPr="00E2773F" w:rsidRDefault="00404037" w:rsidP="00404037">
      <w:pPr>
        <w:jc w:val="center"/>
        <w:rPr>
          <w:rFonts w:eastAsia="+mn-ea"/>
          <w:color w:val="000000"/>
          <w:kern w:val="24"/>
          <w:sz w:val="18"/>
          <w:szCs w:val="18"/>
        </w:rPr>
      </w:pPr>
      <w:bookmarkStart w:id="2" w:name="_Hlk115273995"/>
      <w:r w:rsidRPr="00E2773F">
        <w:rPr>
          <w:b/>
          <w:i/>
          <w:sz w:val="22"/>
          <w:szCs w:val="18"/>
          <w:lang w:eastAsia="zh-TW"/>
        </w:rPr>
        <w:t xml:space="preserve">Table </w:t>
      </w:r>
      <w:r w:rsidR="007E7909" w:rsidRPr="00E2773F">
        <w:rPr>
          <w:b/>
          <w:i/>
          <w:sz w:val="22"/>
          <w:szCs w:val="18"/>
          <w:lang w:eastAsia="zh-TW"/>
        </w:rPr>
        <w:t>3</w:t>
      </w:r>
      <w:r w:rsidRPr="00E2773F">
        <w:rPr>
          <w:i/>
          <w:sz w:val="22"/>
          <w:szCs w:val="18"/>
          <w:lang w:eastAsia="zh-TW"/>
        </w:rPr>
        <w:t>: Phase discontinuity  for NB-IoT NTN</w:t>
      </w:r>
    </w:p>
    <w:bookmarkEnd w:id="2"/>
    <w:p w14:paraId="2BB983F1" w14:textId="77777777" w:rsidR="0074541F" w:rsidRPr="00E2773F" w:rsidRDefault="0074541F" w:rsidP="00E47DCF">
      <w:pPr>
        <w:rPr>
          <w:rFonts w:eastAsiaTheme="minorEastAsia"/>
          <w:sz w:val="20"/>
          <w:lang w:eastAsia="zh-CN"/>
        </w:rPr>
      </w:pPr>
    </w:p>
    <w:p w14:paraId="351FA0CF" w14:textId="06D53D6D" w:rsidR="00AD3984" w:rsidRPr="00E2773F" w:rsidRDefault="00FF68AC" w:rsidP="00FF68AC">
      <w:pPr>
        <w:jc w:val="both"/>
        <w:rPr>
          <w:sz w:val="22"/>
          <w:szCs w:val="18"/>
        </w:rPr>
      </w:pPr>
      <w:r w:rsidRPr="00E2773F">
        <w:rPr>
          <w:sz w:val="22"/>
          <w:szCs w:val="18"/>
        </w:rPr>
        <w:t xml:space="preserve">Once the TA has been applied before the first repetition (this does not require pre-compensation of the phase discontinuity, as there is ) or between repetitions, it is still necessary for the UE to pre-compensate the satellite delay and Doppler shift to maintain power consistency and phase continuity under certain </w:t>
      </w:r>
      <w:r w:rsidRPr="00E2773F">
        <w:rPr>
          <w:sz w:val="22"/>
          <w:szCs w:val="18"/>
        </w:rPr>
        <w:lastRenderedPageBreak/>
        <w:t xml:space="preserve">tolerance level. </w:t>
      </w:r>
      <w:r w:rsidR="00AD3984" w:rsidRPr="00E2773F">
        <w:rPr>
          <w:sz w:val="22"/>
          <w:szCs w:val="18"/>
        </w:rPr>
        <w:t xml:space="preserve">This can be done </w:t>
      </w:r>
      <w:bookmarkStart w:id="3" w:name="_Hlk115278548"/>
      <w:r w:rsidR="00AD3984" w:rsidRPr="00E2773F">
        <w:rPr>
          <w:sz w:val="22"/>
          <w:szCs w:val="18"/>
        </w:rPr>
        <w:t>on a slot basis based on the legacy UE behaviour for the PUSCH and the PUCCH</w:t>
      </w:r>
      <w:bookmarkEnd w:id="3"/>
      <w:r w:rsidR="00AD3984" w:rsidRPr="00E2773F">
        <w:rPr>
          <w:sz w:val="22"/>
          <w:szCs w:val="18"/>
        </w:rPr>
        <w:t>.</w:t>
      </w:r>
    </w:p>
    <w:p w14:paraId="3DA23F69" w14:textId="77777777" w:rsidR="00AD3984" w:rsidRPr="00E2773F" w:rsidRDefault="00AD3984" w:rsidP="00FF68AC">
      <w:pPr>
        <w:jc w:val="both"/>
        <w:rPr>
          <w:sz w:val="22"/>
          <w:szCs w:val="18"/>
        </w:rPr>
      </w:pPr>
    </w:p>
    <w:p w14:paraId="10B340D9" w14:textId="7C092BE6" w:rsidR="00AD3984" w:rsidRDefault="00AD3984" w:rsidP="00AD3984">
      <w:pPr>
        <w:rPr>
          <w:rFonts w:eastAsiaTheme="minorEastAsia"/>
          <w:i/>
          <w:iCs/>
          <w:sz w:val="22"/>
          <w:szCs w:val="22"/>
          <w:lang w:eastAsia="zh-CN"/>
        </w:rPr>
      </w:pPr>
      <w:r>
        <w:rPr>
          <w:rFonts w:eastAsiaTheme="minorEastAsia"/>
          <w:b/>
          <w:bCs/>
          <w:i/>
          <w:iCs/>
          <w:sz w:val="22"/>
          <w:szCs w:val="22"/>
          <w:lang w:eastAsia="zh-CN"/>
        </w:rPr>
        <w:t xml:space="preserve">Observation </w:t>
      </w:r>
      <w:r w:rsidR="001D2E2B">
        <w:rPr>
          <w:rFonts w:eastAsiaTheme="minorEastAsia"/>
          <w:b/>
          <w:bCs/>
          <w:i/>
          <w:iCs/>
          <w:sz w:val="22"/>
          <w:szCs w:val="22"/>
          <w:lang w:eastAsia="zh-CN"/>
        </w:rPr>
        <w:t>2</w:t>
      </w:r>
      <w:r>
        <w:rPr>
          <w:rFonts w:eastAsiaTheme="minorEastAsia"/>
          <w:i/>
          <w:iCs/>
          <w:sz w:val="22"/>
          <w:szCs w:val="22"/>
          <w:lang w:eastAsia="zh-CN"/>
        </w:rPr>
        <w:t>: For PUSCH and PUCCH with repetitions, the legacy NTN UE behaviour is to apply TA and Doppler shift correction on a slot basis.</w:t>
      </w:r>
    </w:p>
    <w:p w14:paraId="28131C17" w14:textId="77777777" w:rsidR="00AD3984" w:rsidRPr="003B4012" w:rsidRDefault="00AD3984" w:rsidP="00FF68AC">
      <w:pPr>
        <w:jc w:val="both"/>
        <w:rPr>
          <w:sz w:val="22"/>
          <w:szCs w:val="18"/>
        </w:rPr>
      </w:pPr>
    </w:p>
    <w:p w14:paraId="6FBECAF2" w14:textId="5AF97EE8" w:rsidR="00AD3984" w:rsidRPr="003B4012" w:rsidRDefault="00AD3984" w:rsidP="00FF68AC">
      <w:pPr>
        <w:jc w:val="both"/>
        <w:rPr>
          <w:sz w:val="22"/>
          <w:szCs w:val="18"/>
        </w:rPr>
      </w:pPr>
      <w:r w:rsidRPr="003B4012">
        <w:rPr>
          <w:sz w:val="22"/>
          <w:szCs w:val="18"/>
        </w:rPr>
        <w:t>Rel-17 NR coverage enhancement Work Item specified events summarized as follows:</w:t>
      </w:r>
    </w:p>
    <w:p w14:paraId="59BED1E8" w14:textId="77777777" w:rsidR="00AD3984" w:rsidRPr="003B4012" w:rsidRDefault="00AD3984" w:rsidP="00AD3984">
      <w:pPr>
        <w:pStyle w:val="ListParagraph"/>
        <w:numPr>
          <w:ilvl w:val="0"/>
          <w:numId w:val="7"/>
        </w:numPr>
        <w:ind w:leftChars="0"/>
        <w:jc w:val="both"/>
        <w:rPr>
          <w:i/>
          <w:iCs/>
          <w:sz w:val="22"/>
          <w:szCs w:val="18"/>
        </w:rPr>
      </w:pPr>
      <w:r w:rsidRPr="003B4012">
        <w:rPr>
          <w:i/>
          <w:iCs/>
          <w:sz w:val="22"/>
          <w:szCs w:val="18"/>
        </w:rPr>
        <w:t xml:space="preserve">Events, which cause power consistency and phase continuity not to be maintained across PUSCH transmissions or PUCCH repetitions within the nominal TDW, are defined. </w:t>
      </w:r>
    </w:p>
    <w:p w14:paraId="5366D0A1" w14:textId="77777777" w:rsidR="00AD3984" w:rsidRPr="003B4012" w:rsidRDefault="00AD3984" w:rsidP="00AD3984">
      <w:pPr>
        <w:pStyle w:val="ListParagraph"/>
        <w:numPr>
          <w:ilvl w:val="0"/>
          <w:numId w:val="7"/>
        </w:numPr>
        <w:ind w:leftChars="0"/>
        <w:jc w:val="both"/>
        <w:rPr>
          <w:i/>
          <w:iCs/>
          <w:sz w:val="22"/>
          <w:szCs w:val="18"/>
        </w:rPr>
      </w:pPr>
      <w:r w:rsidRPr="003B4012">
        <w:rPr>
          <w:i/>
          <w:iCs/>
          <w:sz w:val="22"/>
          <w:szCs w:val="18"/>
        </w:rPr>
        <w:t xml:space="preserve">An actual TDW is terminated in case an event occurs. </w:t>
      </w:r>
    </w:p>
    <w:p w14:paraId="68BCFA74" w14:textId="08878E32" w:rsidR="00AD3984" w:rsidRPr="003B4012" w:rsidRDefault="00AD3984" w:rsidP="00AD3984">
      <w:pPr>
        <w:pStyle w:val="ListParagraph"/>
        <w:numPr>
          <w:ilvl w:val="0"/>
          <w:numId w:val="7"/>
        </w:numPr>
        <w:ind w:leftChars="0"/>
        <w:jc w:val="both"/>
        <w:rPr>
          <w:i/>
          <w:iCs/>
          <w:sz w:val="22"/>
          <w:szCs w:val="18"/>
        </w:rPr>
      </w:pPr>
      <w:r w:rsidRPr="003B4012">
        <w:rPr>
          <w:i/>
          <w:iCs/>
          <w:sz w:val="22"/>
          <w:szCs w:val="18"/>
        </w:rPr>
        <w:t>A new actual TDW is created in response to semi-static events not triggered by DCI or MAC-CE. Whether a new actual TDW is created in response to dynamic events triggered by DCI is subject to UE capability.</w:t>
      </w:r>
    </w:p>
    <w:p w14:paraId="4CAB04BF" w14:textId="77777777" w:rsidR="00AD3984" w:rsidRPr="003B4012" w:rsidRDefault="00AD3984" w:rsidP="00FF68AC">
      <w:pPr>
        <w:jc w:val="both"/>
        <w:rPr>
          <w:sz w:val="22"/>
          <w:szCs w:val="18"/>
        </w:rPr>
      </w:pPr>
    </w:p>
    <w:p w14:paraId="3BA28BBF" w14:textId="3A63260F" w:rsidR="002B564A" w:rsidRPr="003B4012" w:rsidRDefault="002C71D0" w:rsidP="00FF68AC">
      <w:pPr>
        <w:jc w:val="both"/>
        <w:rPr>
          <w:sz w:val="22"/>
          <w:szCs w:val="18"/>
        </w:rPr>
      </w:pPr>
      <w:r w:rsidRPr="003B4012">
        <w:rPr>
          <w:sz w:val="22"/>
          <w:szCs w:val="18"/>
        </w:rPr>
        <w:t xml:space="preserve">The legacy behaviour in UE </w:t>
      </w:r>
      <w:r w:rsidR="005171AC" w:rsidRPr="003B4012">
        <w:rPr>
          <w:sz w:val="22"/>
          <w:szCs w:val="18"/>
        </w:rPr>
        <w:t xml:space="preserve">specified in Rel-17 NR coverage enhancement work item </w:t>
      </w:r>
      <w:r w:rsidRPr="003B4012">
        <w:rPr>
          <w:sz w:val="22"/>
          <w:szCs w:val="18"/>
        </w:rPr>
        <w:t xml:space="preserve">for a current TWD for DM RS bundling is to start a new TDW if UE applies the TA as illustrated in Figure 2.a. This assumes that applying the TA leads to an event that cause power consistency and phase continuity not to be maintained across PUSCH transmissions or PUCCH repetitions within the nominal TDW.  </w:t>
      </w:r>
      <w:r w:rsidR="002B564A" w:rsidRPr="003B4012">
        <w:rPr>
          <w:sz w:val="22"/>
          <w:szCs w:val="18"/>
        </w:rPr>
        <w:t>A</w:t>
      </w:r>
      <w:r w:rsidR="00AD3984" w:rsidRPr="003B4012">
        <w:rPr>
          <w:sz w:val="22"/>
          <w:szCs w:val="18"/>
        </w:rPr>
        <w:t xml:space="preserve">pplying the TA and Doppler shift correction </w:t>
      </w:r>
      <w:r w:rsidR="008F7428">
        <w:rPr>
          <w:sz w:val="22"/>
          <w:szCs w:val="18"/>
        </w:rPr>
        <w:t xml:space="preserve">on a slot basis </w:t>
      </w:r>
      <w:r w:rsidR="00AD3984" w:rsidRPr="003B4012">
        <w:rPr>
          <w:sz w:val="22"/>
          <w:szCs w:val="18"/>
        </w:rPr>
        <w:t xml:space="preserve">within the </w:t>
      </w:r>
      <w:r w:rsidR="008F7428">
        <w:rPr>
          <w:sz w:val="22"/>
          <w:szCs w:val="18"/>
        </w:rPr>
        <w:t xml:space="preserve">DM RS </w:t>
      </w:r>
      <w:r w:rsidR="00AD3984" w:rsidRPr="003B4012">
        <w:rPr>
          <w:sz w:val="22"/>
          <w:szCs w:val="18"/>
        </w:rPr>
        <w:t>TDW while maint</w:t>
      </w:r>
      <w:r w:rsidR="00596E5F" w:rsidRPr="003B4012">
        <w:rPr>
          <w:sz w:val="22"/>
          <w:szCs w:val="18"/>
        </w:rPr>
        <w:t>aining power consistency and phase continuity</w:t>
      </w:r>
      <w:r w:rsidR="002B564A" w:rsidRPr="003B4012">
        <w:rPr>
          <w:sz w:val="22"/>
          <w:szCs w:val="18"/>
        </w:rPr>
        <w:t xml:space="preserve"> of DM RS without re-starting the TDW </w:t>
      </w:r>
      <w:r w:rsidR="008F7428">
        <w:rPr>
          <w:sz w:val="22"/>
          <w:szCs w:val="18"/>
        </w:rPr>
        <w:t>will require a specification change</w:t>
      </w:r>
      <w:r w:rsidR="00FF68AC" w:rsidRPr="003B4012">
        <w:rPr>
          <w:sz w:val="22"/>
          <w:szCs w:val="18"/>
        </w:rPr>
        <w:t xml:space="preserve">. </w:t>
      </w:r>
      <w:r w:rsidR="008F7428">
        <w:rPr>
          <w:sz w:val="22"/>
          <w:szCs w:val="18"/>
        </w:rPr>
        <w:t>This is illustrated in Figure 2.b</w:t>
      </w:r>
    </w:p>
    <w:p w14:paraId="28AE2281" w14:textId="48FE73AA" w:rsidR="002B564A" w:rsidRDefault="002B564A" w:rsidP="002B564A">
      <w:pPr>
        <w:jc w:val="center"/>
      </w:pPr>
    </w:p>
    <w:p w14:paraId="173D9892" w14:textId="64A821A3" w:rsidR="002B564A" w:rsidRDefault="002B564A" w:rsidP="00FF68AC">
      <w:pPr>
        <w:jc w:val="both"/>
      </w:pPr>
      <w:r>
        <w:rPr>
          <w:noProof/>
        </w:rPr>
        <mc:AlternateContent>
          <mc:Choice Requires="wps">
            <w:drawing>
              <wp:anchor distT="45720" distB="45720" distL="114300" distR="114300" simplePos="0" relativeHeight="251680768" behindDoc="0" locked="0" layoutInCell="1" allowOverlap="1" wp14:anchorId="2FDDC76A" wp14:editId="300061FA">
                <wp:simplePos x="0" y="0"/>
                <wp:positionH relativeFrom="column">
                  <wp:posOffset>1452880</wp:posOffset>
                </wp:positionH>
                <wp:positionV relativeFrom="paragraph">
                  <wp:posOffset>10160</wp:posOffset>
                </wp:positionV>
                <wp:extent cx="2821305" cy="2400935"/>
                <wp:effectExtent l="0" t="0" r="17145" b="1841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21305" cy="2400935"/>
                        </a:xfrm>
                        <a:prstGeom prst="rect">
                          <a:avLst/>
                        </a:prstGeom>
                        <a:solidFill>
                          <a:srgbClr val="FFFFFF"/>
                        </a:solidFill>
                        <a:ln w="9525">
                          <a:solidFill>
                            <a:srgbClr val="000000"/>
                          </a:solidFill>
                          <a:miter lim="800000"/>
                          <a:headEnd/>
                          <a:tailEnd/>
                        </a:ln>
                      </wps:spPr>
                      <wps:txbx>
                        <w:txbxContent>
                          <w:p w14:paraId="0C8A664C" w14:textId="46020367" w:rsidR="002B564A" w:rsidRDefault="005171AC">
                            <w:r w:rsidRPr="005171AC">
                              <w:rPr>
                                <w:noProof/>
                              </w:rPr>
                              <w:drawing>
                                <wp:inline distT="0" distB="0" distL="0" distR="0" wp14:anchorId="56856A5B" wp14:editId="668C868D">
                                  <wp:extent cx="2602955" cy="2280719"/>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12858" cy="2289396"/>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DDC76A" id="_x0000_s1027" type="#_x0000_t202" style="position:absolute;left:0;text-align:left;margin-left:114.4pt;margin-top:.8pt;width:222.15pt;height:189.05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">
                <v:textbox>
                  <w:txbxContent>
                    <w:p w14:paraId="0C8A664C" w14:textId="46020367" w:rsidR="002B564A" w:rsidRDefault="005171AC">
                      <w:r w:rsidRPr="005171AC">
                        <w:rPr>
                          <w:noProof/>
                        </w:rPr>
                        <w:drawing>
                          <wp:inline distT="0" distB="0" distL="0" distR="0" wp14:anchorId="56856A5B" wp14:editId="668C868D">
                            <wp:extent cx="2602955" cy="2280719"/>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12858" cy="2289396"/>
                                    </a:xfrm>
                                    <a:prstGeom prst="rect">
                                      <a:avLst/>
                                    </a:prstGeom>
                                    <a:noFill/>
                                    <a:ln>
                                      <a:noFill/>
                                    </a:ln>
                                  </pic:spPr>
                                </pic:pic>
                              </a:graphicData>
                            </a:graphic>
                          </wp:inline>
                        </w:drawing>
                      </w:r>
                    </w:p>
                  </w:txbxContent>
                </v:textbox>
                <w10:wrap type="square"/>
              </v:shape>
            </w:pict>
          </mc:Fallback>
        </mc:AlternateContent>
      </w:r>
    </w:p>
    <w:p w14:paraId="3A0BAC50" w14:textId="77777777" w:rsidR="002B564A" w:rsidRDefault="002B564A" w:rsidP="00FF68AC">
      <w:pPr>
        <w:jc w:val="both"/>
      </w:pPr>
    </w:p>
    <w:p w14:paraId="2994E8C7" w14:textId="77777777" w:rsidR="002B564A" w:rsidRDefault="002B564A" w:rsidP="00FF68AC">
      <w:pPr>
        <w:jc w:val="both"/>
      </w:pPr>
    </w:p>
    <w:p w14:paraId="7C6F0C78" w14:textId="77777777" w:rsidR="002B564A" w:rsidRDefault="002B564A" w:rsidP="00FF68AC">
      <w:pPr>
        <w:jc w:val="both"/>
      </w:pPr>
    </w:p>
    <w:p w14:paraId="300052C6" w14:textId="77777777" w:rsidR="002B564A" w:rsidRDefault="002B564A" w:rsidP="00FF68AC">
      <w:pPr>
        <w:jc w:val="both"/>
      </w:pPr>
    </w:p>
    <w:p w14:paraId="627E7D3F" w14:textId="77777777" w:rsidR="002B564A" w:rsidRDefault="002B564A" w:rsidP="00FF68AC">
      <w:pPr>
        <w:jc w:val="both"/>
      </w:pPr>
    </w:p>
    <w:p w14:paraId="4051A4A4" w14:textId="77777777" w:rsidR="002B564A" w:rsidRDefault="002B564A" w:rsidP="00FF68AC">
      <w:pPr>
        <w:jc w:val="both"/>
      </w:pPr>
    </w:p>
    <w:p w14:paraId="28CC0F23" w14:textId="77777777" w:rsidR="002B564A" w:rsidRDefault="002B564A" w:rsidP="00FF68AC">
      <w:pPr>
        <w:jc w:val="both"/>
      </w:pPr>
    </w:p>
    <w:p w14:paraId="009837E0" w14:textId="77777777" w:rsidR="002B564A" w:rsidRDefault="002B564A" w:rsidP="00FF68AC">
      <w:pPr>
        <w:jc w:val="both"/>
      </w:pPr>
    </w:p>
    <w:p w14:paraId="3846D5FC" w14:textId="77777777" w:rsidR="002B564A" w:rsidRDefault="002B564A" w:rsidP="00FF68AC">
      <w:pPr>
        <w:jc w:val="both"/>
      </w:pPr>
    </w:p>
    <w:p w14:paraId="63B10465" w14:textId="77777777" w:rsidR="002B564A" w:rsidRDefault="002B564A" w:rsidP="00FF68AC">
      <w:pPr>
        <w:jc w:val="both"/>
      </w:pPr>
    </w:p>
    <w:p w14:paraId="12C867DA" w14:textId="77777777" w:rsidR="002B564A" w:rsidRDefault="002B564A" w:rsidP="00FF68AC">
      <w:pPr>
        <w:jc w:val="both"/>
      </w:pPr>
    </w:p>
    <w:p w14:paraId="41C32B20" w14:textId="77777777" w:rsidR="002B564A" w:rsidRDefault="002B564A" w:rsidP="00FF68AC">
      <w:pPr>
        <w:jc w:val="both"/>
      </w:pPr>
    </w:p>
    <w:p w14:paraId="5AA5B60F" w14:textId="312D230B" w:rsidR="002B564A" w:rsidRDefault="002B564A" w:rsidP="00FF68AC">
      <w:pPr>
        <w:jc w:val="both"/>
      </w:pPr>
    </w:p>
    <w:p w14:paraId="79203172" w14:textId="77777777" w:rsidR="005171AC" w:rsidRDefault="005171AC" w:rsidP="005171AC">
      <w:pPr>
        <w:jc w:val="center"/>
      </w:pPr>
    </w:p>
    <w:p w14:paraId="2BA63616" w14:textId="4AD2943B" w:rsidR="005171AC" w:rsidRDefault="005171AC" w:rsidP="005171AC">
      <w:pPr>
        <w:jc w:val="center"/>
      </w:pPr>
      <w:r>
        <w:t xml:space="preserve">Figure 2: Application of TA for DM RS in TDW </w:t>
      </w:r>
    </w:p>
    <w:p w14:paraId="368EC3B8" w14:textId="77777777" w:rsidR="005171AC" w:rsidRDefault="005171AC" w:rsidP="00FF68AC">
      <w:pPr>
        <w:jc w:val="both"/>
      </w:pPr>
    </w:p>
    <w:p w14:paraId="2DA7FB68" w14:textId="0C2C9DA7" w:rsidR="00FF68AC" w:rsidRDefault="00FF68AC" w:rsidP="00FF68AC">
      <w:pPr>
        <w:jc w:val="both"/>
        <w:rPr>
          <w:sz w:val="22"/>
        </w:rPr>
      </w:pPr>
      <w:r>
        <w:rPr>
          <w:sz w:val="22"/>
        </w:rPr>
        <w:t xml:space="preserve">As in Rel-17 NR Coverage Enhancement Work Item, a NTN UE </w:t>
      </w:r>
      <w:r w:rsidR="008F7428">
        <w:rPr>
          <w:sz w:val="22"/>
        </w:rPr>
        <w:t>should</w:t>
      </w:r>
      <w:r>
        <w:rPr>
          <w:sz w:val="22"/>
        </w:rPr>
        <w:t xml:space="preserve"> report the maximum duration, in number of consecutives slots, during which it is able to maintain power consistency and phase continuity under certain tolerance level.</w:t>
      </w:r>
      <w:r w:rsidR="008F7428">
        <w:rPr>
          <w:sz w:val="22"/>
        </w:rPr>
        <w:t xml:space="preserve"> This may depend on UE implementation capability.</w:t>
      </w:r>
    </w:p>
    <w:p w14:paraId="5A124C27" w14:textId="77777777" w:rsidR="00FF68AC" w:rsidRDefault="00FF68AC" w:rsidP="00FF68AC">
      <w:pPr>
        <w:rPr>
          <w:rFonts w:eastAsiaTheme="minorEastAsia"/>
          <w:sz w:val="22"/>
          <w:szCs w:val="22"/>
          <w:lang w:eastAsia="zh-CN"/>
        </w:rPr>
      </w:pPr>
    </w:p>
    <w:p w14:paraId="0B0058E0" w14:textId="0B186FFD" w:rsidR="00FF68AC" w:rsidRDefault="00FF68AC" w:rsidP="00FF68AC">
      <w:pPr>
        <w:rPr>
          <w:rFonts w:eastAsiaTheme="minorEastAsia"/>
          <w:i/>
          <w:iCs/>
          <w:sz w:val="22"/>
          <w:szCs w:val="22"/>
          <w:lang w:eastAsia="zh-CN"/>
        </w:rPr>
      </w:pPr>
      <w:r>
        <w:rPr>
          <w:rFonts w:eastAsiaTheme="minorEastAsia"/>
          <w:b/>
          <w:bCs/>
          <w:i/>
          <w:iCs/>
          <w:sz w:val="22"/>
          <w:szCs w:val="22"/>
          <w:lang w:eastAsia="zh-CN"/>
        </w:rPr>
        <w:t xml:space="preserve">Proposal </w:t>
      </w:r>
      <w:r w:rsidR="007E7909">
        <w:rPr>
          <w:rFonts w:eastAsiaTheme="minorEastAsia"/>
          <w:b/>
          <w:bCs/>
          <w:i/>
          <w:iCs/>
          <w:sz w:val="22"/>
          <w:szCs w:val="22"/>
          <w:lang w:eastAsia="zh-CN"/>
        </w:rPr>
        <w:t>3</w:t>
      </w:r>
      <w:r>
        <w:rPr>
          <w:rFonts w:eastAsiaTheme="minorEastAsia"/>
          <w:i/>
          <w:iCs/>
          <w:sz w:val="22"/>
          <w:szCs w:val="22"/>
          <w:lang w:eastAsia="zh-CN"/>
        </w:rPr>
        <w:t>: For DM RS, UE pre-compensate</w:t>
      </w:r>
      <w:r w:rsidR="00673F1E">
        <w:rPr>
          <w:rFonts w:eastAsiaTheme="minorEastAsia"/>
          <w:i/>
          <w:iCs/>
          <w:sz w:val="22"/>
          <w:szCs w:val="22"/>
          <w:lang w:eastAsia="zh-CN"/>
        </w:rPr>
        <w:t>s</w:t>
      </w:r>
      <w:r>
        <w:rPr>
          <w:rFonts w:eastAsiaTheme="minorEastAsia"/>
          <w:i/>
          <w:iCs/>
          <w:sz w:val="22"/>
          <w:szCs w:val="22"/>
          <w:lang w:eastAsia="zh-CN"/>
        </w:rPr>
        <w:t xml:space="preserve"> the TA and the Doppler shift on a slot basis within the DM RS </w:t>
      </w:r>
      <w:r w:rsidR="005171AC">
        <w:rPr>
          <w:rFonts w:eastAsiaTheme="minorEastAsia"/>
          <w:i/>
          <w:iCs/>
          <w:sz w:val="22"/>
          <w:szCs w:val="22"/>
          <w:lang w:eastAsia="zh-CN"/>
        </w:rPr>
        <w:t xml:space="preserve">Time Domain Window (TDW) </w:t>
      </w:r>
      <w:r w:rsidR="00596E5F">
        <w:rPr>
          <w:rFonts w:eastAsiaTheme="minorEastAsia"/>
          <w:i/>
          <w:iCs/>
          <w:sz w:val="22"/>
          <w:szCs w:val="22"/>
          <w:lang w:eastAsia="zh-CN"/>
        </w:rPr>
        <w:t xml:space="preserve">while maintaining </w:t>
      </w:r>
      <w:r w:rsidR="00596E5F" w:rsidRPr="00596E5F">
        <w:rPr>
          <w:rFonts w:eastAsiaTheme="minorEastAsia"/>
          <w:i/>
          <w:iCs/>
          <w:sz w:val="22"/>
          <w:szCs w:val="22"/>
          <w:lang w:eastAsia="zh-CN"/>
        </w:rPr>
        <w:t>power consistency and phase continuity</w:t>
      </w:r>
      <w:r>
        <w:rPr>
          <w:rFonts w:eastAsiaTheme="minorEastAsia"/>
          <w:i/>
          <w:iCs/>
          <w:sz w:val="22"/>
          <w:szCs w:val="22"/>
          <w:lang w:eastAsia="zh-CN"/>
        </w:rPr>
        <w:t>.</w:t>
      </w:r>
    </w:p>
    <w:p w14:paraId="66094097" w14:textId="77777777" w:rsidR="00FF68AC" w:rsidRDefault="00FF68AC" w:rsidP="00FF68AC">
      <w:pPr>
        <w:rPr>
          <w:rFonts w:eastAsiaTheme="minorEastAsia"/>
          <w:sz w:val="22"/>
          <w:szCs w:val="22"/>
          <w:lang w:eastAsia="zh-CN"/>
        </w:rPr>
      </w:pPr>
    </w:p>
    <w:p w14:paraId="0BFFBF0B" w14:textId="438CF1CF" w:rsidR="00FF68AC" w:rsidRDefault="00FF68AC" w:rsidP="00FF68AC">
      <w:pPr>
        <w:rPr>
          <w:rFonts w:eastAsiaTheme="minorEastAsia"/>
          <w:i/>
          <w:iCs/>
          <w:sz w:val="22"/>
          <w:szCs w:val="22"/>
          <w:lang w:eastAsia="zh-CN"/>
        </w:rPr>
      </w:pPr>
      <w:r>
        <w:rPr>
          <w:rFonts w:eastAsiaTheme="minorEastAsia"/>
          <w:b/>
          <w:bCs/>
          <w:i/>
          <w:iCs/>
          <w:sz w:val="22"/>
          <w:szCs w:val="22"/>
          <w:lang w:eastAsia="zh-CN"/>
        </w:rPr>
        <w:t xml:space="preserve">Proposal </w:t>
      </w:r>
      <w:r w:rsidR="007E7909">
        <w:rPr>
          <w:rFonts w:eastAsiaTheme="minorEastAsia"/>
          <w:b/>
          <w:bCs/>
          <w:i/>
          <w:iCs/>
          <w:sz w:val="22"/>
          <w:szCs w:val="22"/>
          <w:lang w:eastAsia="zh-CN"/>
        </w:rPr>
        <w:t>4</w:t>
      </w:r>
      <w:r>
        <w:rPr>
          <w:rFonts w:eastAsiaTheme="minorEastAsia"/>
          <w:b/>
          <w:bCs/>
          <w:i/>
          <w:iCs/>
          <w:sz w:val="22"/>
          <w:szCs w:val="22"/>
          <w:lang w:eastAsia="zh-CN"/>
        </w:rPr>
        <w:t>:</w:t>
      </w:r>
      <w:r>
        <w:rPr>
          <w:rFonts w:eastAsiaTheme="minorEastAsia"/>
          <w:i/>
          <w:iCs/>
          <w:sz w:val="22"/>
          <w:szCs w:val="22"/>
          <w:lang w:eastAsia="zh-CN"/>
        </w:rPr>
        <w:t xml:space="preserve"> Re-use Rel-17 NR Coverage Enhancement solution for NTN UE – i.e. “A UE can report the maximum duration, in number of consecutives slots, during which the UE is able to maintain power consistency and phase continuity under certain tolerance level”.</w:t>
      </w:r>
    </w:p>
    <w:p w14:paraId="39A1274C" w14:textId="481883E6" w:rsidR="00DA5988" w:rsidRDefault="00DA5988" w:rsidP="00386CAC">
      <w:pPr>
        <w:spacing w:after="120"/>
        <w:jc w:val="both"/>
        <w:rPr>
          <w:rFonts w:eastAsiaTheme="minorEastAsia"/>
          <w:sz w:val="22"/>
          <w:szCs w:val="22"/>
          <w:lang w:eastAsia="zh-CN"/>
        </w:rPr>
      </w:pPr>
    </w:p>
    <w:p w14:paraId="20FA10AB" w14:textId="6973630B" w:rsidR="005F2BBB" w:rsidRPr="007F6704" w:rsidRDefault="00CD7609" w:rsidP="005F2BBB">
      <w:pPr>
        <w:pStyle w:val="Heading1"/>
        <w:jc w:val="both"/>
        <w:rPr>
          <w:rFonts w:ascii="Times New Roman" w:hAnsi="Times New Roman"/>
          <w:b/>
          <w:sz w:val="22"/>
          <w:szCs w:val="22"/>
        </w:rPr>
      </w:pPr>
      <w:r>
        <w:rPr>
          <w:rFonts w:ascii="Times New Roman" w:hAnsi="Times New Roman"/>
          <w:b/>
          <w:sz w:val="22"/>
          <w:szCs w:val="22"/>
        </w:rPr>
        <w:t>5</w:t>
      </w:r>
      <w:r w:rsidR="00DB5A44">
        <w:rPr>
          <w:rFonts w:ascii="Times New Roman" w:hAnsi="Times New Roman"/>
          <w:b/>
          <w:sz w:val="22"/>
          <w:szCs w:val="22"/>
        </w:rPr>
        <w:t xml:space="preserve"> </w:t>
      </w:r>
      <w:r w:rsidR="005F2BBB" w:rsidRPr="007F6704">
        <w:rPr>
          <w:rFonts w:ascii="Times New Roman" w:hAnsi="Times New Roman"/>
          <w:b/>
          <w:sz w:val="22"/>
          <w:szCs w:val="22"/>
        </w:rPr>
        <w:t>Conclusion</w:t>
      </w:r>
    </w:p>
    <w:p w14:paraId="2431AD50" w14:textId="4E9A388A" w:rsidR="00EF492B" w:rsidRDefault="00EF492B" w:rsidP="00EF492B">
      <w:pPr>
        <w:spacing w:after="120"/>
        <w:jc w:val="both"/>
        <w:rPr>
          <w:sz w:val="22"/>
          <w:szCs w:val="22"/>
        </w:rPr>
      </w:pPr>
      <w:r w:rsidRPr="007F6704">
        <w:rPr>
          <w:sz w:val="22"/>
          <w:szCs w:val="22"/>
        </w:rPr>
        <w:t xml:space="preserve">In this contribution, </w:t>
      </w:r>
      <w:r w:rsidR="00AB268E">
        <w:rPr>
          <w:sz w:val="22"/>
          <w:szCs w:val="22"/>
        </w:rPr>
        <w:t>t</w:t>
      </w:r>
      <w:r w:rsidRPr="007F6704">
        <w:rPr>
          <w:sz w:val="22"/>
          <w:szCs w:val="22"/>
        </w:rPr>
        <w:t xml:space="preserve">he following proposals </w:t>
      </w:r>
      <w:r>
        <w:rPr>
          <w:sz w:val="22"/>
          <w:szCs w:val="22"/>
        </w:rPr>
        <w:t>were made</w:t>
      </w:r>
    </w:p>
    <w:p w14:paraId="374A9D33" w14:textId="77777777" w:rsidR="001D26D2" w:rsidRDefault="001D26D2" w:rsidP="001D26D2">
      <w:pPr>
        <w:jc w:val="both"/>
        <w:rPr>
          <w:rFonts w:eastAsiaTheme="minorEastAsia"/>
          <w:i/>
          <w:iCs/>
          <w:sz w:val="22"/>
          <w:szCs w:val="22"/>
          <w:lang w:eastAsia="zh-CN"/>
        </w:rPr>
      </w:pPr>
      <w:r>
        <w:rPr>
          <w:rFonts w:eastAsiaTheme="minorEastAsia"/>
          <w:b/>
          <w:bCs/>
          <w:i/>
          <w:iCs/>
          <w:sz w:val="22"/>
          <w:szCs w:val="22"/>
          <w:lang w:eastAsia="zh-CN"/>
        </w:rPr>
        <w:t>Proposal</w:t>
      </w:r>
      <w:r w:rsidRPr="009F17CD">
        <w:rPr>
          <w:rFonts w:eastAsiaTheme="minorEastAsia"/>
          <w:b/>
          <w:bCs/>
          <w:i/>
          <w:iCs/>
          <w:sz w:val="22"/>
          <w:szCs w:val="22"/>
          <w:lang w:eastAsia="zh-CN"/>
        </w:rPr>
        <w:t xml:space="preserve"> 1</w:t>
      </w:r>
      <w:r>
        <w:rPr>
          <w:rFonts w:eastAsiaTheme="minorEastAsia"/>
          <w:i/>
          <w:iCs/>
          <w:sz w:val="22"/>
          <w:szCs w:val="22"/>
          <w:lang w:eastAsia="zh-CN"/>
        </w:rPr>
        <w:t>: Support X repetitions for PUCCH for Msg4 HARQ-ACK in NR NTN.</w:t>
      </w:r>
    </w:p>
    <w:p w14:paraId="447D8964" w14:textId="77777777" w:rsidR="001D26D2" w:rsidRPr="001D26D2" w:rsidRDefault="001D26D2" w:rsidP="001D26D2">
      <w:pPr>
        <w:pStyle w:val="ListParagraph"/>
        <w:numPr>
          <w:ilvl w:val="0"/>
          <w:numId w:val="10"/>
        </w:numPr>
        <w:ind w:leftChars="0"/>
        <w:jc w:val="both"/>
        <w:rPr>
          <w:rFonts w:eastAsiaTheme="minorEastAsia"/>
          <w:i/>
          <w:iCs/>
          <w:sz w:val="22"/>
          <w:szCs w:val="22"/>
          <w:lang w:eastAsia="zh-CN"/>
        </w:rPr>
      </w:pPr>
      <w:r w:rsidRPr="001D26D2">
        <w:rPr>
          <w:rFonts w:eastAsiaTheme="minorEastAsia"/>
          <w:i/>
          <w:iCs/>
          <w:sz w:val="22"/>
          <w:szCs w:val="22"/>
          <w:lang w:eastAsia="zh-CN"/>
        </w:rPr>
        <w:t>FFS  Value of X</w:t>
      </w:r>
    </w:p>
    <w:p w14:paraId="4FC6C39D" w14:textId="559A9A5A" w:rsidR="00B8040D" w:rsidRDefault="00B8040D" w:rsidP="005F2BBB">
      <w:pPr>
        <w:spacing w:after="120"/>
        <w:jc w:val="both"/>
        <w:rPr>
          <w:rFonts w:eastAsiaTheme="minorEastAsia"/>
          <w:b/>
          <w:bCs/>
          <w:sz w:val="22"/>
          <w:szCs w:val="22"/>
          <w:lang w:eastAsia="zh-CN"/>
        </w:rPr>
      </w:pPr>
    </w:p>
    <w:p w14:paraId="7C186233" w14:textId="77777777" w:rsidR="00936250" w:rsidRPr="00936250" w:rsidRDefault="00936250" w:rsidP="00936250">
      <w:pPr>
        <w:spacing w:after="120"/>
        <w:jc w:val="both"/>
        <w:rPr>
          <w:rFonts w:eastAsia="SimSun"/>
          <w:i/>
          <w:iCs/>
          <w:sz w:val="22"/>
          <w:szCs w:val="22"/>
          <w:lang w:eastAsia="zh-CN"/>
        </w:rPr>
      </w:pPr>
      <w:r w:rsidRPr="00936250">
        <w:rPr>
          <w:rFonts w:eastAsia="SimSun"/>
          <w:b/>
          <w:bCs/>
          <w:i/>
          <w:iCs/>
          <w:sz w:val="22"/>
          <w:szCs w:val="22"/>
          <w:lang w:eastAsia="zh-CN"/>
        </w:rPr>
        <w:t>Observation</w:t>
      </w:r>
      <w:r w:rsidRPr="009F17CD">
        <w:rPr>
          <w:rFonts w:eastAsia="SimSun"/>
          <w:b/>
          <w:bCs/>
          <w:i/>
          <w:iCs/>
          <w:sz w:val="22"/>
          <w:szCs w:val="22"/>
          <w:lang w:eastAsia="zh-CN"/>
        </w:rPr>
        <w:t xml:space="preserve"> 1</w:t>
      </w:r>
      <w:r w:rsidRPr="00936250">
        <w:rPr>
          <w:rFonts w:eastAsia="SimSun"/>
          <w:i/>
          <w:iCs/>
          <w:sz w:val="22"/>
          <w:szCs w:val="22"/>
          <w:lang w:eastAsia="zh-CN"/>
        </w:rPr>
        <w:t xml:space="preserve">: A Time Domain Window (TDW) for DM RS bundling of 2 </w:t>
      </w:r>
      <w:proofErr w:type="spellStart"/>
      <w:r w:rsidRPr="00936250">
        <w:rPr>
          <w:rFonts w:eastAsia="SimSun"/>
          <w:i/>
          <w:iCs/>
          <w:sz w:val="22"/>
          <w:szCs w:val="22"/>
          <w:lang w:eastAsia="zh-CN"/>
        </w:rPr>
        <w:t>ms</w:t>
      </w:r>
      <w:proofErr w:type="spellEnd"/>
      <w:r w:rsidRPr="00936250">
        <w:rPr>
          <w:rFonts w:eastAsia="SimSun"/>
          <w:i/>
          <w:iCs/>
          <w:sz w:val="22"/>
          <w:szCs w:val="22"/>
          <w:lang w:eastAsia="zh-CN"/>
        </w:rPr>
        <w:t xml:space="preserve">, 4ms, and 8 </w:t>
      </w:r>
      <w:proofErr w:type="spellStart"/>
      <w:r w:rsidRPr="00936250">
        <w:rPr>
          <w:rFonts w:eastAsia="SimSun"/>
          <w:i/>
          <w:iCs/>
          <w:sz w:val="22"/>
          <w:szCs w:val="22"/>
          <w:lang w:eastAsia="zh-CN"/>
        </w:rPr>
        <w:t>ms</w:t>
      </w:r>
      <w:proofErr w:type="spellEnd"/>
      <w:r w:rsidRPr="00936250">
        <w:rPr>
          <w:rFonts w:eastAsia="SimSun"/>
          <w:i/>
          <w:iCs/>
          <w:sz w:val="22"/>
          <w:szCs w:val="22"/>
          <w:lang w:eastAsia="zh-CN"/>
        </w:rPr>
        <w:t xml:space="preserve"> can provide an approximate DM RS MSE combining gain in the order of 9 dB, 12 dB, and 15 dB    </w:t>
      </w:r>
    </w:p>
    <w:p w14:paraId="4E7C385C" w14:textId="77777777" w:rsidR="00936250" w:rsidRPr="00936250" w:rsidRDefault="00936250" w:rsidP="00936250">
      <w:pPr>
        <w:spacing w:after="120"/>
        <w:jc w:val="both"/>
        <w:rPr>
          <w:rFonts w:eastAsia="SimSun"/>
          <w:i/>
          <w:iCs/>
          <w:sz w:val="22"/>
          <w:szCs w:val="22"/>
          <w:lang w:eastAsia="zh-CN"/>
        </w:rPr>
      </w:pPr>
      <w:r w:rsidRPr="00936250">
        <w:rPr>
          <w:rFonts w:eastAsia="SimSun"/>
          <w:b/>
          <w:bCs/>
          <w:i/>
          <w:iCs/>
          <w:sz w:val="22"/>
          <w:szCs w:val="22"/>
          <w:lang w:eastAsia="zh-CN"/>
        </w:rPr>
        <w:t>Proposal</w:t>
      </w:r>
      <w:r w:rsidRPr="009F17CD">
        <w:rPr>
          <w:rFonts w:eastAsia="SimSun"/>
          <w:b/>
          <w:bCs/>
          <w:i/>
          <w:iCs/>
          <w:sz w:val="22"/>
          <w:szCs w:val="22"/>
          <w:lang w:eastAsia="zh-CN"/>
        </w:rPr>
        <w:t xml:space="preserve"> 2</w:t>
      </w:r>
      <w:r w:rsidRPr="00936250">
        <w:rPr>
          <w:rFonts w:eastAsia="SimSun"/>
          <w:i/>
          <w:iCs/>
          <w:sz w:val="22"/>
          <w:szCs w:val="22"/>
          <w:lang w:eastAsia="zh-CN"/>
        </w:rPr>
        <w:t xml:space="preserve">: Re-use DM RS bundling enhancement in Rel-17 NR coverage enhancement for NR NTN with maximum DM RS bundling window length to 8 </w:t>
      </w:r>
      <w:proofErr w:type="spellStart"/>
      <w:r w:rsidRPr="00936250">
        <w:rPr>
          <w:rFonts w:eastAsia="SimSun"/>
          <w:i/>
          <w:iCs/>
          <w:sz w:val="22"/>
          <w:szCs w:val="22"/>
          <w:lang w:eastAsia="zh-CN"/>
        </w:rPr>
        <w:t>ms</w:t>
      </w:r>
      <w:proofErr w:type="spellEnd"/>
      <w:r w:rsidRPr="00936250">
        <w:rPr>
          <w:rFonts w:eastAsia="SimSun"/>
          <w:i/>
          <w:iCs/>
          <w:sz w:val="22"/>
          <w:szCs w:val="22"/>
          <w:lang w:eastAsia="zh-CN"/>
        </w:rPr>
        <w:t xml:space="preserve">, 16 </w:t>
      </w:r>
      <w:proofErr w:type="spellStart"/>
      <w:r w:rsidRPr="00936250">
        <w:rPr>
          <w:rFonts w:eastAsia="SimSun"/>
          <w:i/>
          <w:iCs/>
          <w:sz w:val="22"/>
          <w:szCs w:val="22"/>
          <w:lang w:eastAsia="zh-CN"/>
        </w:rPr>
        <w:t>ms</w:t>
      </w:r>
      <w:proofErr w:type="spellEnd"/>
      <w:r w:rsidRPr="00936250">
        <w:rPr>
          <w:rFonts w:eastAsia="SimSun"/>
          <w:i/>
          <w:iCs/>
          <w:sz w:val="22"/>
          <w:szCs w:val="22"/>
          <w:lang w:eastAsia="zh-CN"/>
        </w:rPr>
        <w:t xml:space="preserve">, and 32 </w:t>
      </w:r>
      <w:proofErr w:type="spellStart"/>
      <w:r w:rsidRPr="00936250">
        <w:rPr>
          <w:rFonts w:eastAsia="SimSun"/>
          <w:i/>
          <w:iCs/>
          <w:sz w:val="22"/>
          <w:szCs w:val="22"/>
          <w:lang w:eastAsia="zh-CN"/>
        </w:rPr>
        <w:t>ms</w:t>
      </w:r>
      <w:proofErr w:type="spellEnd"/>
      <w:r w:rsidRPr="00936250">
        <w:rPr>
          <w:rFonts w:eastAsia="SimSun"/>
          <w:i/>
          <w:iCs/>
          <w:sz w:val="22"/>
          <w:szCs w:val="22"/>
          <w:lang w:eastAsia="zh-CN"/>
        </w:rPr>
        <w:t xml:space="preserve"> for LEO, MEO, and GEO respectively.</w:t>
      </w:r>
    </w:p>
    <w:p w14:paraId="382DF0DF" w14:textId="77777777" w:rsidR="00936250" w:rsidRDefault="00936250" w:rsidP="00936250">
      <w:pPr>
        <w:rPr>
          <w:rFonts w:eastAsia="SimSun"/>
          <w:i/>
          <w:iCs/>
          <w:sz w:val="22"/>
          <w:szCs w:val="22"/>
          <w:lang w:eastAsia="zh-CN"/>
        </w:rPr>
      </w:pPr>
      <w:r>
        <w:rPr>
          <w:rFonts w:eastAsia="SimSun"/>
          <w:b/>
          <w:bCs/>
          <w:i/>
          <w:iCs/>
          <w:sz w:val="22"/>
          <w:szCs w:val="22"/>
          <w:lang w:eastAsia="zh-CN"/>
        </w:rPr>
        <w:t>Observation 2</w:t>
      </w:r>
      <w:r>
        <w:rPr>
          <w:rFonts w:eastAsia="SimSun"/>
          <w:i/>
          <w:iCs/>
          <w:sz w:val="22"/>
          <w:szCs w:val="22"/>
          <w:lang w:eastAsia="zh-CN"/>
        </w:rPr>
        <w:t>: For PUSCH and PUCCH with repetitions, the legacy NTN UE behaviour is to apply TA and Doppler shift correction on a slot basis.</w:t>
      </w:r>
    </w:p>
    <w:p w14:paraId="5C90CB03" w14:textId="77777777" w:rsidR="00936250" w:rsidRDefault="00936250" w:rsidP="00936250">
      <w:pPr>
        <w:rPr>
          <w:rFonts w:eastAsia="SimSun"/>
          <w:b/>
          <w:bCs/>
          <w:i/>
          <w:iCs/>
          <w:sz w:val="22"/>
          <w:szCs w:val="22"/>
          <w:lang w:eastAsia="zh-CN"/>
        </w:rPr>
      </w:pPr>
    </w:p>
    <w:p w14:paraId="36290CCA" w14:textId="58DACA54" w:rsidR="00936250" w:rsidRDefault="00936250" w:rsidP="00936250">
      <w:pPr>
        <w:rPr>
          <w:rFonts w:eastAsia="SimSun"/>
          <w:i/>
          <w:iCs/>
          <w:sz w:val="22"/>
          <w:szCs w:val="22"/>
          <w:lang w:eastAsia="zh-CN"/>
        </w:rPr>
      </w:pPr>
      <w:r>
        <w:rPr>
          <w:rFonts w:eastAsia="SimSun"/>
          <w:b/>
          <w:bCs/>
          <w:i/>
          <w:iCs/>
          <w:sz w:val="22"/>
          <w:szCs w:val="22"/>
          <w:lang w:eastAsia="zh-CN"/>
        </w:rPr>
        <w:t>Proposal 3</w:t>
      </w:r>
      <w:r>
        <w:rPr>
          <w:rFonts w:eastAsia="SimSun"/>
          <w:i/>
          <w:iCs/>
          <w:sz w:val="22"/>
          <w:szCs w:val="22"/>
          <w:lang w:eastAsia="zh-CN"/>
        </w:rPr>
        <w:t>: For DM RS, UE pre-compensates the TA and the Doppler shift on a slot basis within the DM RS Time Domain Window (TDW) while maintaining power consistency and phase continuity.</w:t>
      </w:r>
    </w:p>
    <w:p w14:paraId="5FDC6C89" w14:textId="77777777" w:rsidR="00936250" w:rsidRDefault="00936250" w:rsidP="00936250">
      <w:pPr>
        <w:rPr>
          <w:rFonts w:eastAsia="SimSun"/>
          <w:sz w:val="22"/>
          <w:szCs w:val="22"/>
          <w:lang w:eastAsia="zh-CN"/>
        </w:rPr>
      </w:pPr>
    </w:p>
    <w:p w14:paraId="263CA4BB" w14:textId="77777777" w:rsidR="00936250" w:rsidRDefault="00936250" w:rsidP="00936250">
      <w:pPr>
        <w:rPr>
          <w:rFonts w:eastAsia="SimSun"/>
          <w:sz w:val="22"/>
          <w:szCs w:val="22"/>
          <w:lang w:eastAsia="zh-CN"/>
        </w:rPr>
      </w:pPr>
    </w:p>
    <w:p w14:paraId="27206529" w14:textId="526AAB1C" w:rsidR="001D26D2" w:rsidRDefault="00936250" w:rsidP="00936250">
      <w:pPr>
        <w:spacing w:after="120"/>
        <w:jc w:val="both"/>
        <w:rPr>
          <w:rFonts w:eastAsia="SimSun"/>
          <w:i/>
          <w:iCs/>
          <w:sz w:val="22"/>
          <w:szCs w:val="22"/>
          <w:lang w:eastAsia="zh-CN"/>
        </w:rPr>
      </w:pPr>
      <w:r>
        <w:rPr>
          <w:rFonts w:eastAsia="SimSun"/>
          <w:b/>
          <w:bCs/>
          <w:i/>
          <w:iCs/>
          <w:sz w:val="22"/>
          <w:szCs w:val="22"/>
          <w:lang w:eastAsia="zh-CN"/>
        </w:rPr>
        <w:t>Proposal 4:</w:t>
      </w:r>
      <w:r>
        <w:rPr>
          <w:rFonts w:eastAsia="SimSun"/>
          <w:i/>
          <w:iCs/>
          <w:sz w:val="22"/>
          <w:szCs w:val="22"/>
          <w:lang w:eastAsia="zh-CN"/>
        </w:rPr>
        <w:t xml:space="preserve"> Re-use Rel-17 NR Coverage Enhancement solution for NTN UE – i.e. “A UE can report the maximum duration, in number of consecutives slots, during which the UE is able to maintain power consistency and phase continuity under certain tolerance level”.</w:t>
      </w:r>
    </w:p>
    <w:p w14:paraId="61334289" w14:textId="77777777" w:rsidR="00936250" w:rsidRPr="004034FC" w:rsidRDefault="00936250" w:rsidP="00936250">
      <w:pPr>
        <w:spacing w:after="120"/>
        <w:jc w:val="both"/>
        <w:rPr>
          <w:rFonts w:eastAsiaTheme="minorEastAsia"/>
          <w:b/>
          <w:bCs/>
          <w:sz w:val="22"/>
          <w:szCs w:val="22"/>
          <w:lang w:eastAsia="zh-CN"/>
        </w:rPr>
      </w:pPr>
    </w:p>
    <w:p w14:paraId="51CC63C8" w14:textId="7025B3F6" w:rsidR="005F2BBB" w:rsidRPr="00DB5A44" w:rsidRDefault="00CD7609" w:rsidP="005F2BBB">
      <w:pPr>
        <w:pStyle w:val="Heading1"/>
        <w:ind w:left="432" w:hanging="432"/>
        <w:rPr>
          <w:rFonts w:ascii="Times New Roman" w:hAnsi="Times New Roman"/>
          <w:b/>
          <w:bCs/>
          <w:sz w:val="22"/>
          <w:szCs w:val="22"/>
        </w:rPr>
      </w:pPr>
      <w:bookmarkStart w:id="4" w:name="_Ref124589665"/>
      <w:bookmarkStart w:id="5" w:name="_Ref71620620"/>
      <w:bookmarkStart w:id="6" w:name="_Ref124671424"/>
      <w:r>
        <w:rPr>
          <w:rFonts w:ascii="Times New Roman" w:hAnsi="Times New Roman"/>
          <w:b/>
          <w:bCs/>
          <w:sz w:val="22"/>
          <w:szCs w:val="22"/>
        </w:rPr>
        <w:t>6</w:t>
      </w:r>
      <w:r w:rsidR="00DB5A44" w:rsidRPr="00DB5A44">
        <w:rPr>
          <w:rFonts w:ascii="Times New Roman" w:hAnsi="Times New Roman"/>
          <w:b/>
          <w:bCs/>
          <w:sz w:val="22"/>
          <w:szCs w:val="22"/>
        </w:rPr>
        <w:t xml:space="preserve"> </w:t>
      </w:r>
      <w:r w:rsidR="005F2BBB" w:rsidRPr="00DB5A44">
        <w:rPr>
          <w:rFonts w:ascii="Times New Roman" w:hAnsi="Times New Roman"/>
          <w:b/>
          <w:bCs/>
          <w:sz w:val="22"/>
          <w:szCs w:val="22"/>
        </w:rPr>
        <w:t>References</w:t>
      </w:r>
      <w:bookmarkEnd w:id="4"/>
      <w:bookmarkEnd w:id="5"/>
      <w:bookmarkEnd w:id="6"/>
    </w:p>
    <w:p w14:paraId="3F3AF49B" w14:textId="0CB012FA" w:rsidR="00FC0692" w:rsidRPr="00FC0692" w:rsidRDefault="00FC0692" w:rsidP="00FC0692">
      <w:pPr>
        <w:pStyle w:val="ListParagraph"/>
        <w:numPr>
          <w:ilvl w:val="0"/>
          <w:numId w:val="2"/>
        </w:numPr>
        <w:ind w:leftChars="0"/>
        <w:rPr>
          <w:rFonts w:eastAsia="SimSun"/>
          <w:sz w:val="22"/>
          <w:szCs w:val="22"/>
          <w:lang w:val="en-US" w:eastAsia="zh-CN"/>
        </w:rPr>
      </w:pPr>
      <w:r w:rsidRPr="00FC0692">
        <w:rPr>
          <w:rFonts w:eastAsia="SimSun"/>
          <w:sz w:val="22"/>
          <w:szCs w:val="22"/>
          <w:lang w:val="en-US" w:eastAsia="zh-CN"/>
        </w:rPr>
        <w:t>RP-22</w:t>
      </w:r>
      <w:r w:rsidR="00CA13B8">
        <w:rPr>
          <w:rFonts w:eastAsia="SimSun"/>
          <w:sz w:val="22"/>
          <w:szCs w:val="22"/>
          <w:lang w:val="en-US" w:eastAsia="zh-CN"/>
        </w:rPr>
        <w:t>2654</w:t>
      </w:r>
      <w:r w:rsidRPr="00FC0692">
        <w:rPr>
          <w:rFonts w:eastAsia="SimSun"/>
          <w:sz w:val="22"/>
          <w:szCs w:val="22"/>
          <w:lang w:val="en-US" w:eastAsia="zh-CN"/>
        </w:rPr>
        <w:t xml:space="preserve">, NR NTN (Non-Terrestrial Networks) enhancements WID, </w:t>
      </w:r>
      <w:r w:rsidR="00CA13B8">
        <w:rPr>
          <w:rFonts w:eastAsia="SimSun"/>
          <w:sz w:val="22"/>
          <w:szCs w:val="22"/>
          <w:lang w:val="en-US" w:eastAsia="zh-CN"/>
        </w:rPr>
        <w:t>RP#97, Sep</w:t>
      </w:r>
      <w:r w:rsidRPr="00FC0692">
        <w:rPr>
          <w:rFonts w:eastAsia="SimSun"/>
          <w:sz w:val="22"/>
          <w:szCs w:val="22"/>
          <w:lang w:val="en-US" w:eastAsia="zh-CN"/>
        </w:rPr>
        <w:t>, 2022</w:t>
      </w:r>
    </w:p>
    <w:p w14:paraId="4031D56C" w14:textId="11EFFFF4" w:rsidR="00EF081C" w:rsidRPr="00FC0692" w:rsidRDefault="00EF081C" w:rsidP="00FC0692">
      <w:pPr>
        <w:spacing w:after="120"/>
        <w:jc w:val="both"/>
        <w:rPr>
          <w:rFonts w:eastAsia="SimSun"/>
          <w:sz w:val="22"/>
          <w:szCs w:val="22"/>
          <w:lang w:val="en-US" w:eastAsia="zh-CN"/>
        </w:rPr>
      </w:pPr>
    </w:p>
    <w:p w14:paraId="7E224D63" w14:textId="2201889F" w:rsidR="002A7B98" w:rsidRDefault="002A7B98" w:rsidP="00CD791C">
      <w:pPr>
        <w:pStyle w:val="ListParagraph"/>
        <w:numPr>
          <w:ilvl w:val="0"/>
          <w:numId w:val="2"/>
        </w:numPr>
        <w:spacing w:after="120"/>
        <w:ind w:leftChars="0"/>
        <w:jc w:val="both"/>
        <w:rPr>
          <w:rFonts w:eastAsia="SimSun"/>
          <w:sz w:val="22"/>
          <w:szCs w:val="22"/>
          <w:lang w:val="en-US" w:eastAsia="zh-CN"/>
        </w:rPr>
      </w:pPr>
      <w:r>
        <w:rPr>
          <w:rFonts w:eastAsia="SimSun"/>
          <w:sz w:val="22"/>
          <w:szCs w:val="22"/>
          <w:lang w:val="en-US" w:eastAsia="zh-CN"/>
        </w:rPr>
        <w:t xml:space="preserve">RP-220564, </w:t>
      </w:r>
      <w:r w:rsidRPr="002A7B98">
        <w:rPr>
          <w:rFonts w:eastAsia="SimSun"/>
          <w:sz w:val="22"/>
          <w:szCs w:val="22"/>
          <w:lang w:val="en-US" w:eastAsia="zh-CN"/>
        </w:rPr>
        <w:t>Summary for WI on NR coverage enhancements</w:t>
      </w:r>
      <w:r>
        <w:rPr>
          <w:rFonts w:eastAsia="SimSun"/>
          <w:sz w:val="22"/>
          <w:szCs w:val="22"/>
          <w:lang w:val="en-US" w:eastAsia="zh-CN"/>
        </w:rPr>
        <w:t>, Moderator (</w:t>
      </w:r>
      <w:r w:rsidR="00FC0692">
        <w:rPr>
          <w:rFonts w:eastAsia="SimSun"/>
          <w:sz w:val="22"/>
          <w:szCs w:val="22"/>
          <w:lang w:val="en-US" w:eastAsia="zh-CN"/>
        </w:rPr>
        <w:t>China Telecom</w:t>
      </w:r>
      <w:r>
        <w:rPr>
          <w:rFonts w:eastAsia="SimSun"/>
          <w:sz w:val="22"/>
          <w:szCs w:val="22"/>
          <w:lang w:val="en-US" w:eastAsia="zh-CN"/>
        </w:rPr>
        <w:t>), RP#95e, March 2022</w:t>
      </w:r>
    </w:p>
    <w:p w14:paraId="1784DA7D" w14:textId="44529116" w:rsidR="00FF0B90" w:rsidRDefault="00FF0B90" w:rsidP="00CD791C">
      <w:pPr>
        <w:pStyle w:val="ListParagraph"/>
        <w:numPr>
          <w:ilvl w:val="0"/>
          <w:numId w:val="2"/>
        </w:numPr>
        <w:spacing w:after="120"/>
        <w:ind w:leftChars="0"/>
        <w:jc w:val="both"/>
        <w:rPr>
          <w:rFonts w:eastAsia="SimSun"/>
          <w:sz w:val="22"/>
          <w:szCs w:val="22"/>
          <w:lang w:val="en-US" w:eastAsia="zh-CN"/>
        </w:rPr>
      </w:pPr>
      <w:r>
        <w:rPr>
          <w:rFonts w:eastAsia="SimSun"/>
          <w:sz w:val="22"/>
          <w:szCs w:val="22"/>
          <w:lang w:val="en-US" w:eastAsia="zh-CN"/>
        </w:rPr>
        <w:t xml:space="preserve">R1-2205623, </w:t>
      </w:r>
      <w:r w:rsidRPr="00FF0B90">
        <w:rPr>
          <w:rFonts w:eastAsia="SimSun"/>
          <w:sz w:val="22"/>
          <w:szCs w:val="22"/>
          <w:lang w:val="en-US" w:eastAsia="zh-CN"/>
        </w:rPr>
        <w:t>LS on UE antenna gain for NR NTN coverage enhancement</w:t>
      </w:r>
      <w:r w:rsidR="00FF7F62">
        <w:rPr>
          <w:rFonts w:eastAsia="SimSun"/>
          <w:sz w:val="22"/>
          <w:szCs w:val="22"/>
          <w:lang w:val="en-US" w:eastAsia="zh-CN"/>
        </w:rPr>
        <w:t xml:space="preserve">, </w:t>
      </w:r>
      <w:r>
        <w:rPr>
          <w:rFonts w:eastAsia="SimSun"/>
          <w:sz w:val="22"/>
          <w:szCs w:val="22"/>
          <w:lang w:val="en-US" w:eastAsia="zh-CN"/>
        </w:rPr>
        <w:t xml:space="preserve">Moderator </w:t>
      </w:r>
      <w:r w:rsidR="00FF7F62">
        <w:rPr>
          <w:rFonts w:eastAsia="SimSun"/>
          <w:sz w:val="22"/>
          <w:szCs w:val="22"/>
          <w:lang w:val="en-US" w:eastAsia="zh-CN"/>
        </w:rPr>
        <w:t>(</w:t>
      </w:r>
      <w:r>
        <w:rPr>
          <w:rFonts w:eastAsia="SimSun"/>
          <w:sz w:val="22"/>
          <w:szCs w:val="22"/>
          <w:lang w:val="en-US" w:eastAsia="zh-CN"/>
        </w:rPr>
        <w:t>NTT DoCoMo),  RAN1#109-e, May 2022</w:t>
      </w:r>
      <w:r w:rsidR="00FF7F62">
        <w:rPr>
          <w:rFonts w:eastAsia="SimSun"/>
          <w:sz w:val="22"/>
          <w:szCs w:val="22"/>
          <w:lang w:val="en-US" w:eastAsia="zh-CN"/>
        </w:rPr>
        <w:t>.</w:t>
      </w:r>
    </w:p>
    <w:p w14:paraId="22106CB1" w14:textId="31E034ED" w:rsidR="00EF492B" w:rsidRDefault="00597341" w:rsidP="00EF492B">
      <w:pPr>
        <w:pStyle w:val="ListParagraph"/>
        <w:numPr>
          <w:ilvl w:val="0"/>
          <w:numId w:val="2"/>
        </w:numPr>
        <w:spacing w:after="120"/>
        <w:ind w:leftChars="0"/>
        <w:jc w:val="both"/>
        <w:rPr>
          <w:rFonts w:eastAsia="SimSun"/>
          <w:sz w:val="22"/>
          <w:szCs w:val="22"/>
          <w:lang w:val="en-US" w:eastAsia="zh-CN"/>
        </w:rPr>
      </w:pPr>
      <w:r w:rsidRPr="00597341">
        <w:rPr>
          <w:rFonts w:eastAsia="SimSun"/>
          <w:sz w:val="22"/>
          <w:szCs w:val="22"/>
          <w:lang w:val="en-US" w:eastAsia="zh-CN"/>
        </w:rPr>
        <w:t>R1-2208268</w:t>
      </w:r>
      <w:r w:rsidR="00CD5B4C">
        <w:rPr>
          <w:rFonts w:eastAsia="SimSun"/>
          <w:sz w:val="22"/>
          <w:szCs w:val="22"/>
          <w:lang w:val="en-US" w:eastAsia="zh-CN"/>
        </w:rPr>
        <w:t xml:space="preserve">, </w:t>
      </w:r>
      <w:r w:rsidRPr="00597341">
        <w:rPr>
          <w:rFonts w:eastAsia="SimSun"/>
          <w:sz w:val="22"/>
          <w:szCs w:val="22"/>
          <w:lang w:val="en-US" w:eastAsia="zh-CN"/>
        </w:rPr>
        <w:t>Summary #5 on 9.12.1 Coverage enhancement for NR NTN</w:t>
      </w:r>
      <w:r w:rsidR="00FF7F62">
        <w:rPr>
          <w:rFonts w:eastAsia="SimSun"/>
          <w:sz w:val="22"/>
          <w:szCs w:val="22"/>
          <w:lang w:val="en-US" w:eastAsia="zh-CN"/>
        </w:rPr>
        <w:t>, Moderator (NTT DoCoMo), RAN1#</w:t>
      </w:r>
      <w:r>
        <w:rPr>
          <w:rFonts w:eastAsia="SimSun"/>
          <w:sz w:val="22"/>
          <w:szCs w:val="22"/>
          <w:lang w:val="en-US" w:eastAsia="zh-CN"/>
        </w:rPr>
        <w:t>110</w:t>
      </w:r>
      <w:r w:rsidR="00FF7F62">
        <w:rPr>
          <w:rFonts w:eastAsia="SimSun"/>
          <w:sz w:val="22"/>
          <w:szCs w:val="22"/>
          <w:lang w:val="en-US" w:eastAsia="zh-CN"/>
        </w:rPr>
        <w:t xml:space="preserve">, </w:t>
      </w:r>
      <w:r>
        <w:rPr>
          <w:rFonts w:eastAsia="SimSun"/>
          <w:sz w:val="22"/>
          <w:szCs w:val="22"/>
          <w:lang w:val="en-US" w:eastAsia="zh-CN"/>
        </w:rPr>
        <w:t xml:space="preserve">August </w:t>
      </w:r>
      <w:r w:rsidR="00FF7F62">
        <w:rPr>
          <w:rFonts w:eastAsia="SimSun"/>
          <w:sz w:val="22"/>
          <w:szCs w:val="22"/>
          <w:lang w:val="en-US" w:eastAsia="zh-CN"/>
        </w:rPr>
        <w:t>2022.</w:t>
      </w:r>
    </w:p>
    <w:p w14:paraId="08C564F5" w14:textId="51B23DCD" w:rsidR="00E65D2A" w:rsidRPr="00FC0692" w:rsidRDefault="00E65D2A" w:rsidP="00EF492B">
      <w:pPr>
        <w:pStyle w:val="ListParagraph"/>
        <w:numPr>
          <w:ilvl w:val="0"/>
          <w:numId w:val="2"/>
        </w:numPr>
        <w:spacing w:after="120"/>
        <w:ind w:leftChars="0"/>
        <w:jc w:val="both"/>
        <w:rPr>
          <w:rFonts w:eastAsia="SimSun"/>
          <w:sz w:val="22"/>
          <w:szCs w:val="22"/>
          <w:lang w:val="en-US" w:eastAsia="zh-CN"/>
        </w:rPr>
      </w:pPr>
      <w:r>
        <w:rPr>
          <w:rFonts w:eastAsia="SimSun" w:hint="eastAsia"/>
          <w:sz w:val="22"/>
          <w:szCs w:val="22"/>
          <w:lang w:val="en-US" w:eastAsia="zh-CN"/>
        </w:rPr>
        <w:t>T</w:t>
      </w:r>
      <w:r>
        <w:rPr>
          <w:rFonts w:eastAsia="SimSun"/>
          <w:sz w:val="22"/>
          <w:szCs w:val="22"/>
          <w:lang w:val="en-US" w:eastAsia="zh-CN"/>
        </w:rPr>
        <w:t xml:space="preserve">R 38.830, </w:t>
      </w:r>
      <w:r w:rsidRPr="00E65D2A">
        <w:rPr>
          <w:rFonts w:eastAsia="SimSun"/>
          <w:sz w:val="22"/>
          <w:szCs w:val="22"/>
          <w:lang w:val="en-US" w:eastAsia="zh-CN"/>
        </w:rPr>
        <w:t>Study on NR coverage enhancements</w:t>
      </w:r>
      <w:r>
        <w:rPr>
          <w:rFonts w:eastAsia="SimSun"/>
          <w:sz w:val="22"/>
          <w:szCs w:val="22"/>
          <w:lang w:val="en-US" w:eastAsia="zh-CN"/>
        </w:rPr>
        <w:t>.</w:t>
      </w:r>
    </w:p>
    <w:sectPr w:rsidR="00E65D2A" w:rsidRPr="00FC069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EAE36" w14:textId="77777777" w:rsidR="00762367" w:rsidRDefault="00762367" w:rsidP="005F2BBB">
      <w:r>
        <w:separator/>
      </w:r>
    </w:p>
  </w:endnote>
  <w:endnote w:type="continuationSeparator" w:id="0">
    <w:p w14:paraId="18917C13" w14:textId="77777777" w:rsidR="00762367" w:rsidRDefault="00762367"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MS Gothic">
    <w:altName w:val="‚l‚r ƒSƒVƒbƒN"/>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n-ea">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CFEFE" w14:textId="77777777" w:rsidR="00762367" w:rsidRDefault="00762367" w:rsidP="005F2BBB">
      <w:r>
        <w:separator/>
      </w:r>
    </w:p>
  </w:footnote>
  <w:footnote w:type="continuationSeparator" w:id="0">
    <w:p w14:paraId="6CC4F691" w14:textId="77777777" w:rsidR="00762367" w:rsidRDefault="00762367"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C5013"/>
    <w:multiLevelType w:val="hybridMultilevel"/>
    <w:tmpl w:val="5C9061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745642"/>
    <w:multiLevelType w:val="hybridMultilevel"/>
    <w:tmpl w:val="5A4ED53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327F6F"/>
    <w:multiLevelType w:val="hybridMultilevel"/>
    <w:tmpl w:val="4D3ED1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8A5780E"/>
    <w:multiLevelType w:val="multilevel"/>
    <w:tmpl w:val="FC4C8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4C807FA9"/>
    <w:multiLevelType w:val="hybridMultilevel"/>
    <w:tmpl w:val="9C82AF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08D0A2A"/>
    <w:multiLevelType w:val="hybridMultilevel"/>
    <w:tmpl w:val="3462E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2DA611E"/>
    <w:multiLevelType w:val="hybridMultilevel"/>
    <w:tmpl w:val="5B8211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5EF1ACF"/>
    <w:multiLevelType w:val="hybridMultilevel"/>
    <w:tmpl w:val="4FAE55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C9F2AF3"/>
    <w:multiLevelType w:val="hybridMultilevel"/>
    <w:tmpl w:val="F31C12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9"/>
  </w:num>
  <w:num w:numId="4">
    <w:abstractNumId w:val="2"/>
  </w:num>
  <w:num w:numId="5">
    <w:abstractNumId w:val="6"/>
  </w:num>
  <w:num w:numId="6">
    <w:abstractNumId w:val="8"/>
  </w:num>
  <w:num w:numId="7">
    <w:abstractNumId w:val="0"/>
  </w:num>
  <w:num w:numId="8">
    <w:abstractNumId w:val="4"/>
  </w:num>
  <w:num w:numId="9">
    <w:abstractNumId w:val="1"/>
  </w:num>
  <w:num w:numId="10">
    <w:abstractNumId w:val="10"/>
  </w:num>
  <w:num w:numId="11">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13BA1"/>
    <w:rsid w:val="000163F6"/>
    <w:rsid w:val="000212A8"/>
    <w:rsid w:val="00023ACF"/>
    <w:rsid w:val="00025F93"/>
    <w:rsid w:val="000325A5"/>
    <w:rsid w:val="00035B77"/>
    <w:rsid w:val="000400BC"/>
    <w:rsid w:val="000435B4"/>
    <w:rsid w:val="0004614E"/>
    <w:rsid w:val="00046B2B"/>
    <w:rsid w:val="00050812"/>
    <w:rsid w:val="000512AA"/>
    <w:rsid w:val="0006203A"/>
    <w:rsid w:val="00063F68"/>
    <w:rsid w:val="00085D68"/>
    <w:rsid w:val="000900A3"/>
    <w:rsid w:val="000912B4"/>
    <w:rsid w:val="000914FB"/>
    <w:rsid w:val="00097900"/>
    <w:rsid w:val="000B300A"/>
    <w:rsid w:val="000D29E3"/>
    <w:rsid w:val="000D7AC4"/>
    <w:rsid w:val="000E2E71"/>
    <w:rsid w:val="000F6CF0"/>
    <w:rsid w:val="00100348"/>
    <w:rsid w:val="001075BF"/>
    <w:rsid w:val="00111BA1"/>
    <w:rsid w:val="001156C5"/>
    <w:rsid w:val="00116159"/>
    <w:rsid w:val="001177FA"/>
    <w:rsid w:val="00122AA5"/>
    <w:rsid w:val="00135149"/>
    <w:rsid w:val="0013532A"/>
    <w:rsid w:val="00153617"/>
    <w:rsid w:val="0015573E"/>
    <w:rsid w:val="00160376"/>
    <w:rsid w:val="001710E8"/>
    <w:rsid w:val="00172634"/>
    <w:rsid w:val="001757EF"/>
    <w:rsid w:val="00176C8F"/>
    <w:rsid w:val="00197D37"/>
    <w:rsid w:val="001A0DD4"/>
    <w:rsid w:val="001A340F"/>
    <w:rsid w:val="001B39D4"/>
    <w:rsid w:val="001B4467"/>
    <w:rsid w:val="001B4A0B"/>
    <w:rsid w:val="001C303D"/>
    <w:rsid w:val="001C3368"/>
    <w:rsid w:val="001C3C44"/>
    <w:rsid w:val="001C5B26"/>
    <w:rsid w:val="001C5B27"/>
    <w:rsid w:val="001D26D2"/>
    <w:rsid w:val="001D2E2B"/>
    <w:rsid w:val="001E258E"/>
    <w:rsid w:val="001E3E65"/>
    <w:rsid w:val="001E6724"/>
    <w:rsid w:val="001E6976"/>
    <w:rsid w:val="001F22A9"/>
    <w:rsid w:val="001F67B2"/>
    <w:rsid w:val="001F7CB6"/>
    <w:rsid w:val="00211CA4"/>
    <w:rsid w:val="00212A3B"/>
    <w:rsid w:val="00214FF6"/>
    <w:rsid w:val="00223561"/>
    <w:rsid w:val="00237B81"/>
    <w:rsid w:val="002447F2"/>
    <w:rsid w:val="002537DB"/>
    <w:rsid w:val="002539F8"/>
    <w:rsid w:val="00254902"/>
    <w:rsid w:val="0026017E"/>
    <w:rsid w:val="00260B5F"/>
    <w:rsid w:val="0027315D"/>
    <w:rsid w:val="00273196"/>
    <w:rsid w:val="002741DB"/>
    <w:rsid w:val="00276DCD"/>
    <w:rsid w:val="002807C8"/>
    <w:rsid w:val="00282A7D"/>
    <w:rsid w:val="00282E2D"/>
    <w:rsid w:val="00286FFA"/>
    <w:rsid w:val="00287E04"/>
    <w:rsid w:val="002A0589"/>
    <w:rsid w:val="002A0BD0"/>
    <w:rsid w:val="002A7B98"/>
    <w:rsid w:val="002B14E2"/>
    <w:rsid w:val="002B2724"/>
    <w:rsid w:val="002B564A"/>
    <w:rsid w:val="002B635C"/>
    <w:rsid w:val="002C1B43"/>
    <w:rsid w:val="002C2966"/>
    <w:rsid w:val="002C66C4"/>
    <w:rsid w:val="002C71D0"/>
    <w:rsid w:val="002C7CDB"/>
    <w:rsid w:val="002D0C4A"/>
    <w:rsid w:val="002D0CFD"/>
    <w:rsid w:val="002D5790"/>
    <w:rsid w:val="002D60A6"/>
    <w:rsid w:val="002D76D9"/>
    <w:rsid w:val="002E4ED5"/>
    <w:rsid w:val="003114A7"/>
    <w:rsid w:val="00313834"/>
    <w:rsid w:val="0031499D"/>
    <w:rsid w:val="00321236"/>
    <w:rsid w:val="00324077"/>
    <w:rsid w:val="0032607D"/>
    <w:rsid w:val="00333E67"/>
    <w:rsid w:val="00335C95"/>
    <w:rsid w:val="00347884"/>
    <w:rsid w:val="00356CF8"/>
    <w:rsid w:val="00361222"/>
    <w:rsid w:val="00365156"/>
    <w:rsid w:val="00373AAE"/>
    <w:rsid w:val="00382E63"/>
    <w:rsid w:val="0038407A"/>
    <w:rsid w:val="0038633E"/>
    <w:rsid w:val="00386CAC"/>
    <w:rsid w:val="00387731"/>
    <w:rsid w:val="00390045"/>
    <w:rsid w:val="003911EC"/>
    <w:rsid w:val="00397807"/>
    <w:rsid w:val="003A53CD"/>
    <w:rsid w:val="003B01E2"/>
    <w:rsid w:val="003B4012"/>
    <w:rsid w:val="003B6465"/>
    <w:rsid w:val="003B6D3B"/>
    <w:rsid w:val="003C0CA2"/>
    <w:rsid w:val="003C4E89"/>
    <w:rsid w:val="003D574D"/>
    <w:rsid w:val="003D6644"/>
    <w:rsid w:val="003E6399"/>
    <w:rsid w:val="003F2503"/>
    <w:rsid w:val="003F4F8B"/>
    <w:rsid w:val="003F7EE5"/>
    <w:rsid w:val="004034FC"/>
    <w:rsid w:val="00404037"/>
    <w:rsid w:val="004269A0"/>
    <w:rsid w:val="00435E1F"/>
    <w:rsid w:val="004446C3"/>
    <w:rsid w:val="00451CAE"/>
    <w:rsid w:val="00455D1D"/>
    <w:rsid w:val="00460D98"/>
    <w:rsid w:val="00464001"/>
    <w:rsid w:val="00471AC3"/>
    <w:rsid w:val="00471CD2"/>
    <w:rsid w:val="00475F9C"/>
    <w:rsid w:val="00485502"/>
    <w:rsid w:val="004906AB"/>
    <w:rsid w:val="004A31E6"/>
    <w:rsid w:val="004B1E12"/>
    <w:rsid w:val="004C23CF"/>
    <w:rsid w:val="004C3543"/>
    <w:rsid w:val="004E4698"/>
    <w:rsid w:val="004F4063"/>
    <w:rsid w:val="00510C6A"/>
    <w:rsid w:val="00516FB5"/>
    <w:rsid w:val="005171AC"/>
    <w:rsid w:val="00520C67"/>
    <w:rsid w:val="00521C2A"/>
    <w:rsid w:val="005251ED"/>
    <w:rsid w:val="005274C4"/>
    <w:rsid w:val="0052786D"/>
    <w:rsid w:val="00542A79"/>
    <w:rsid w:val="00542BE1"/>
    <w:rsid w:val="00543D28"/>
    <w:rsid w:val="00567EE0"/>
    <w:rsid w:val="0057078F"/>
    <w:rsid w:val="00581DF1"/>
    <w:rsid w:val="00582138"/>
    <w:rsid w:val="00585697"/>
    <w:rsid w:val="00595370"/>
    <w:rsid w:val="00596E5F"/>
    <w:rsid w:val="00597341"/>
    <w:rsid w:val="005A77F2"/>
    <w:rsid w:val="005C4921"/>
    <w:rsid w:val="005E2DB4"/>
    <w:rsid w:val="005F2BBB"/>
    <w:rsid w:val="005F48F2"/>
    <w:rsid w:val="005F5198"/>
    <w:rsid w:val="00600381"/>
    <w:rsid w:val="00601246"/>
    <w:rsid w:val="00607463"/>
    <w:rsid w:val="006129D9"/>
    <w:rsid w:val="006339F5"/>
    <w:rsid w:val="006468AB"/>
    <w:rsid w:val="006537D0"/>
    <w:rsid w:val="00663D2E"/>
    <w:rsid w:val="00671647"/>
    <w:rsid w:val="006719CC"/>
    <w:rsid w:val="00673C8F"/>
    <w:rsid w:val="00673F1E"/>
    <w:rsid w:val="0068031C"/>
    <w:rsid w:val="00682600"/>
    <w:rsid w:val="0068286E"/>
    <w:rsid w:val="006912E1"/>
    <w:rsid w:val="00694129"/>
    <w:rsid w:val="006A2085"/>
    <w:rsid w:val="006A4560"/>
    <w:rsid w:val="006A5575"/>
    <w:rsid w:val="006B7F45"/>
    <w:rsid w:val="006D0A05"/>
    <w:rsid w:val="006D22AB"/>
    <w:rsid w:val="006D562C"/>
    <w:rsid w:val="00701B02"/>
    <w:rsid w:val="00705469"/>
    <w:rsid w:val="00712321"/>
    <w:rsid w:val="00717031"/>
    <w:rsid w:val="007171E7"/>
    <w:rsid w:val="00721C58"/>
    <w:rsid w:val="00724731"/>
    <w:rsid w:val="00734A8D"/>
    <w:rsid w:val="0074541F"/>
    <w:rsid w:val="00746F75"/>
    <w:rsid w:val="00762367"/>
    <w:rsid w:val="00763645"/>
    <w:rsid w:val="0076376C"/>
    <w:rsid w:val="007670D3"/>
    <w:rsid w:val="00767980"/>
    <w:rsid w:val="00770D7C"/>
    <w:rsid w:val="0077295B"/>
    <w:rsid w:val="0078266D"/>
    <w:rsid w:val="0078278E"/>
    <w:rsid w:val="0079223E"/>
    <w:rsid w:val="007A7A3D"/>
    <w:rsid w:val="007E12D4"/>
    <w:rsid w:val="007E1F62"/>
    <w:rsid w:val="007E7909"/>
    <w:rsid w:val="007E7D33"/>
    <w:rsid w:val="007F3461"/>
    <w:rsid w:val="007F3DD8"/>
    <w:rsid w:val="007F650A"/>
    <w:rsid w:val="007F6704"/>
    <w:rsid w:val="007F7249"/>
    <w:rsid w:val="0081483C"/>
    <w:rsid w:val="0081578F"/>
    <w:rsid w:val="00821A44"/>
    <w:rsid w:val="0082231E"/>
    <w:rsid w:val="008255ED"/>
    <w:rsid w:val="008267BC"/>
    <w:rsid w:val="00840875"/>
    <w:rsid w:val="008459F5"/>
    <w:rsid w:val="00852EA3"/>
    <w:rsid w:val="008810CE"/>
    <w:rsid w:val="00884C6C"/>
    <w:rsid w:val="008A06EB"/>
    <w:rsid w:val="008A4DCD"/>
    <w:rsid w:val="008A7009"/>
    <w:rsid w:val="008B0951"/>
    <w:rsid w:val="008C0367"/>
    <w:rsid w:val="008C3754"/>
    <w:rsid w:val="008C5F53"/>
    <w:rsid w:val="008D084B"/>
    <w:rsid w:val="008D14E5"/>
    <w:rsid w:val="008D1876"/>
    <w:rsid w:val="008F1A04"/>
    <w:rsid w:val="008F2B75"/>
    <w:rsid w:val="008F7428"/>
    <w:rsid w:val="0090516D"/>
    <w:rsid w:val="00907882"/>
    <w:rsid w:val="009146D1"/>
    <w:rsid w:val="009206DC"/>
    <w:rsid w:val="00924D27"/>
    <w:rsid w:val="00936250"/>
    <w:rsid w:val="00955B12"/>
    <w:rsid w:val="00962289"/>
    <w:rsid w:val="0096382D"/>
    <w:rsid w:val="00965EF5"/>
    <w:rsid w:val="00985C8E"/>
    <w:rsid w:val="00986AB0"/>
    <w:rsid w:val="0099086A"/>
    <w:rsid w:val="009940BD"/>
    <w:rsid w:val="00994B61"/>
    <w:rsid w:val="009B46A9"/>
    <w:rsid w:val="009C1C2F"/>
    <w:rsid w:val="009C6672"/>
    <w:rsid w:val="009C6945"/>
    <w:rsid w:val="009D20AE"/>
    <w:rsid w:val="009E0CD3"/>
    <w:rsid w:val="009E1CC3"/>
    <w:rsid w:val="009E2DFA"/>
    <w:rsid w:val="009F17CD"/>
    <w:rsid w:val="009F63F2"/>
    <w:rsid w:val="009F7EB9"/>
    <w:rsid w:val="00A07922"/>
    <w:rsid w:val="00A11747"/>
    <w:rsid w:val="00A12453"/>
    <w:rsid w:val="00A13AA8"/>
    <w:rsid w:val="00A153E9"/>
    <w:rsid w:val="00A202B7"/>
    <w:rsid w:val="00A246A3"/>
    <w:rsid w:val="00A274B9"/>
    <w:rsid w:val="00A34710"/>
    <w:rsid w:val="00A34F8C"/>
    <w:rsid w:val="00A40A67"/>
    <w:rsid w:val="00A41E90"/>
    <w:rsid w:val="00A44C0B"/>
    <w:rsid w:val="00A535AB"/>
    <w:rsid w:val="00A57D7A"/>
    <w:rsid w:val="00A6329E"/>
    <w:rsid w:val="00A63AB1"/>
    <w:rsid w:val="00A64DE9"/>
    <w:rsid w:val="00A75A9E"/>
    <w:rsid w:val="00A77350"/>
    <w:rsid w:val="00A77A59"/>
    <w:rsid w:val="00A820DB"/>
    <w:rsid w:val="00A8662A"/>
    <w:rsid w:val="00A87EDC"/>
    <w:rsid w:val="00AA0374"/>
    <w:rsid w:val="00AA328A"/>
    <w:rsid w:val="00AA79AE"/>
    <w:rsid w:val="00AB268E"/>
    <w:rsid w:val="00AB490A"/>
    <w:rsid w:val="00AC0B81"/>
    <w:rsid w:val="00AC6827"/>
    <w:rsid w:val="00AD3984"/>
    <w:rsid w:val="00AD7F89"/>
    <w:rsid w:val="00AE6BD1"/>
    <w:rsid w:val="00AF62D5"/>
    <w:rsid w:val="00B06246"/>
    <w:rsid w:val="00B26C24"/>
    <w:rsid w:val="00B33E08"/>
    <w:rsid w:val="00B34D40"/>
    <w:rsid w:val="00B40873"/>
    <w:rsid w:val="00B43B79"/>
    <w:rsid w:val="00B46770"/>
    <w:rsid w:val="00B46D07"/>
    <w:rsid w:val="00B46D77"/>
    <w:rsid w:val="00B470A7"/>
    <w:rsid w:val="00B50E7C"/>
    <w:rsid w:val="00B53622"/>
    <w:rsid w:val="00B550EA"/>
    <w:rsid w:val="00B56030"/>
    <w:rsid w:val="00B561E3"/>
    <w:rsid w:val="00B631FC"/>
    <w:rsid w:val="00B64283"/>
    <w:rsid w:val="00B708B8"/>
    <w:rsid w:val="00B75327"/>
    <w:rsid w:val="00B776B6"/>
    <w:rsid w:val="00B8040D"/>
    <w:rsid w:val="00B81BAF"/>
    <w:rsid w:val="00B9228A"/>
    <w:rsid w:val="00BA13C8"/>
    <w:rsid w:val="00BB4513"/>
    <w:rsid w:val="00BB5EE1"/>
    <w:rsid w:val="00BB77CD"/>
    <w:rsid w:val="00BC51B5"/>
    <w:rsid w:val="00BC6630"/>
    <w:rsid w:val="00BD0506"/>
    <w:rsid w:val="00BE3347"/>
    <w:rsid w:val="00BE3D43"/>
    <w:rsid w:val="00BE7C3F"/>
    <w:rsid w:val="00BF3574"/>
    <w:rsid w:val="00BF4DAC"/>
    <w:rsid w:val="00C04147"/>
    <w:rsid w:val="00C06671"/>
    <w:rsid w:val="00C24435"/>
    <w:rsid w:val="00C33FB5"/>
    <w:rsid w:val="00C42C0D"/>
    <w:rsid w:val="00C447BB"/>
    <w:rsid w:val="00C60D87"/>
    <w:rsid w:val="00C614EB"/>
    <w:rsid w:val="00C678F3"/>
    <w:rsid w:val="00C70167"/>
    <w:rsid w:val="00C707BC"/>
    <w:rsid w:val="00C83F1F"/>
    <w:rsid w:val="00C85FFF"/>
    <w:rsid w:val="00C971D1"/>
    <w:rsid w:val="00C97445"/>
    <w:rsid w:val="00CA13B8"/>
    <w:rsid w:val="00CA261D"/>
    <w:rsid w:val="00CA35EC"/>
    <w:rsid w:val="00CA391C"/>
    <w:rsid w:val="00CA61E8"/>
    <w:rsid w:val="00CC01F4"/>
    <w:rsid w:val="00CC2F60"/>
    <w:rsid w:val="00CC4E04"/>
    <w:rsid w:val="00CD16AB"/>
    <w:rsid w:val="00CD2137"/>
    <w:rsid w:val="00CD2C32"/>
    <w:rsid w:val="00CD5B4C"/>
    <w:rsid w:val="00CD7609"/>
    <w:rsid w:val="00CD791C"/>
    <w:rsid w:val="00CE556E"/>
    <w:rsid w:val="00CE6BDF"/>
    <w:rsid w:val="00CF7FCC"/>
    <w:rsid w:val="00D16F44"/>
    <w:rsid w:val="00D20A91"/>
    <w:rsid w:val="00D25501"/>
    <w:rsid w:val="00D36BB5"/>
    <w:rsid w:val="00D5075B"/>
    <w:rsid w:val="00D53ED8"/>
    <w:rsid w:val="00D66F9E"/>
    <w:rsid w:val="00D67D1C"/>
    <w:rsid w:val="00D7058D"/>
    <w:rsid w:val="00D737AF"/>
    <w:rsid w:val="00D747BE"/>
    <w:rsid w:val="00D847F3"/>
    <w:rsid w:val="00D91D20"/>
    <w:rsid w:val="00DA1119"/>
    <w:rsid w:val="00DA2BDD"/>
    <w:rsid w:val="00DA4835"/>
    <w:rsid w:val="00DA5988"/>
    <w:rsid w:val="00DA6548"/>
    <w:rsid w:val="00DA7AC9"/>
    <w:rsid w:val="00DB5A44"/>
    <w:rsid w:val="00DB5B4F"/>
    <w:rsid w:val="00DB6B0F"/>
    <w:rsid w:val="00DC1022"/>
    <w:rsid w:val="00DC7156"/>
    <w:rsid w:val="00DE0C51"/>
    <w:rsid w:val="00DE28AE"/>
    <w:rsid w:val="00DF367D"/>
    <w:rsid w:val="00DF427C"/>
    <w:rsid w:val="00E02BA2"/>
    <w:rsid w:val="00E108E4"/>
    <w:rsid w:val="00E15F5E"/>
    <w:rsid w:val="00E2034F"/>
    <w:rsid w:val="00E24F52"/>
    <w:rsid w:val="00E25DEB"/>
    <w:rsid w:val="00E267A5"/>
    <w:rsid w:val="00E2773F"/>
    <w:rsid w:val="00E32EDF"/>
    <w:rsid w:val="00E369C0"/>
    <w:rsid w:val="00E43528"/>
    <w:rsid w:val="00E4769C"/>
    <w:rsid w:val="00E47DCF"/>
    <w:rsid w:val="00E526DD"/>
    <w:rsid w:val="00E61171"/>
    <w:rsid w:val="00E65D2A"/>
    <w:rsid w:val="00E661B8"/>
    <w:rsid w:val="00E71A83"/>
    <w:rsid w:val="00E83BE1"/>
    <w:rsid w:val="00E874D7"/>
    <w:rsid w:val="00E91670"/>
    <w:rsid w:val="00E92A08"/>
    <w:rsid w:val="00E92ED2"/>
    <w:rsid w:val="00E948BE"/>
    <w:rsid w:val="00E96703"/>
    <w:rsid w:val="00E967AB"/>
    <w:rsid w:val="00E9687E"/>
    <w:rsid w:val="00EA3A6E"/>
    <w:rsid w:val="00EA3AC2"/>
    <w:rsid w:val="00EA52BB"/>
    <w:rsid w:val="00EA6670"/>
    <w:rsid w:val="00EB03DF"/>
    <w:rsid w:val="00EB3EFB"/>
    <w:rsid w:val="00EB5212"/>
    <w:rsid w:val="00EC5DD1"/>
    <w:rsid w:val="00ED53AA"/>
    <w:rsid w:val="00EE1320"/>
    <w:rsid w:val="00EF081C"/>
    <w:rsid w:val="00EF492B"/>
    <w:rsid w:val="00F02E74"/>
    <w:rsid w:val="00F03F85"/>
    <w:rsid w:val="00F33167"/>
    <w:rsid w:val="00F33B54"/>
    <w:rsid w:val="00F37E8A"/>
    <w:rsid w:val="00F43F0A"/>
    <w:rsid w:val="00F57156"/>
    <w:rsid w:val="00F711D7"/>
    <w:rsid w:val="00F71B95"/>
    <w:rsid w:val="00F750BD"/>
    <w:rsid w:val="00F7689E"/>
    <w:rsid w:val="00F77963"/>
    <w:rsid w:val="00F84E56"/>
    <w:rsid w:val="00F91D56"/>
    <w:rsid w:val="00FA2D99"/>
    <w:rsid w:val="00FA409B"/>
    <w:rsid w:val="00FA6C5B"/>
    <w:rsid w:val="00FB2C88"/>
    <w:rsid w:val="00FB729B"/>
    <w:rsid w:val="00FC0692"/>
    <w:rsid w:val="00FC5AC9"/>
    <w:rsid w:val="00FD3B59"/>
    <w:rsid w:val="00FF0B90"/>
    <w:rsid w:val="00FF2B41"/>
    <w:rsid w:val="00FF5D4C"/>
    <w:rsid w:val="00FF61D7"/>
    <w:rsid w:val="00FF68AC"/>
    <w:rsid w:val="00FF7F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EA992"/>
  <w15:chartTrackingRefBased/>
  <w15:docId w15:val="{6CB6E19A-486A-4BF2-B0C2-7E2564F9E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6250"/>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5F2BBB"/>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1"/>
    <w:uiPriority w:val="9"/>
    <w:unhideWhenUsed/>
    <w:qFormat/>
    <w:rsid w:val="002A0BD0"/>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2A0BD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F2BBB"/>
    <w:rPr>
      <w:sz w:val="18"/>
      <w:szCs w:val="18"/>
    </w:rPr>
  </w:style>
  <w:style w:type="paragraph" w:styleId="Footer">
    <w:name w:val="footer"/>
    <w:basedOn w:val="Normal"/>
    <w:link w:val="FooterChar"/>
    <w:uiPriority w:val="99"/>
    <w:unhideWhenUsed/>
    <w:rsid w:val="005F2BBB"/>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5F2BBB"/>
    <w:rPr>
      <w:sz w:val="18"/>
      <w:szCs w:val="18"/>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5F2BBB"/>
    <w:rPr>
      <w:rFonts w:ascii="Arial" w:eastAsia="MS Gothic" w:hAnsi="Arial" w:cs="Times New Roman"/>
      <w:kern w:val="28"/>
      <w:sz w:val="28"/>
      <w:szCs w:val="20"/>
      <w:lang w:val="en-GB" w:eastAsia="ja-JP"/>
    </w:rPr>
  </w:style>
  <w:style w:type="paragraph" w:customStyle="1" w:styleId="B1">
    <w:name w:val="B1"/>
    <w:basedOn w:val="List"/>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List2"/>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TableGrid">
    <w:name w:val="Table Grid"/>
    <w:basedOn w:val="TableNormal"/>
    <w:uiPriority w:val="39"/>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5F2BBB"/>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BodyText"/>
    <w:qFormat/>
    <w:rsid w:val="005F2BBB"/>
    <w:pPr>
      <w:numPr>
        <w:numId w:val="1"/>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List">
    <w:name w:val="List"/>
    <w:basedOn w:val="Normal"/>
    <w:uiPriority w:val="99"/>
    <w:semiHidden/>
    <w:unhideWhenUsed/>
    <w:rsid w:val="005F2BBB"/>
    <w:pPr>
      <w:ind w:left="200" w:hangingChars="200" w:hanging="200"/>
      <w:contextualSpacing/>
    </w:pPr>
  </w:style>
  <w:style w:type="paragraph" w:styleId="List2">
    <w:name w:val="List 2"/>
    <w:basedOn w:val="Normal"/>
    <w:uiPriority w:val="99"/>
    <w:semiHidden/>
    <w:unhideWhenUsed/>
    <w:rsid w:val="005F2BBB"/>
    <w:pPr>
      <w:ind w:leftChars="200" w:left="100" w:hangingChars="200" w:hanging="200"/>
      <w:contextualSpacing/>
    </w:pPr>
  </w:style>
  <w:style w:type="paragraph" w:styleId="BodyText">
    <w:name w:val="Body Text"/>
    <w:basedOn w:val="Normal"/>
    <w:link w:val="BodyTextChar"/>
    <w:uiPriority w:val="99"/>
    <w:unhideWhenUsed/>
    <w:rsid w:val="005F2BBB"/>
    <w:pPr>
      <w:spacing w:after="120"/>
    </w:pPr>
  </w:style>
  <w:style w:type="character" w:customStyle="1" w:styleId="BodyTextChar">
    <w:name w:val="Body Text Char"/>
    <w:basedOn w:val="DefaultParagraphFont"/>
    <w:link w:val="BodyText"/>
    <w:uiPriority w:val="99"/>
    <w:rsid w:val="005F2BBB"/>
    <w:rPr>
      <w:rFonts w:ascii="Times New Roman" w:eastAsia="MS Gothic" w:hAnsi="Times New Roman" w:cs="Times New Roman"/>
      <w:sz w:val="24"/>
      <w:szCs w:val="20"/>
      <w:lang w:val="en-GB" w:eastAsia="ja-JP"/>
    </w:rPr>
  </w:style>
  <w:style w:type="paragraph" w:customStyle="1" w:styleId="xmsonormal">
    <w:name w:val="x_msonormal"/>
    <w:basedOn w:val="Normal"/>
    <w:rsid w:val="00510C6A"/>
    <w:rPr>
      <w:rFonts w:ascii="Calibri" w:eastAsia="Calibri" w:hAnsi="Calibri" w:cs="Calibri"/>
      <w:sz w:val="22"/>
      <w:szCs w:val="22"/>
      <w:lang w:val="en-US" w:eastAsia="en-US"/>
    </w:rPr>
  </w:style>
  <w:style w:type="character" w:customStyle="1" w:styleId="B1Zchn">
    <w:name w:val="B1 Zchn"/>
    <w:basedOn w:val="DefaultParagraphFont"/>
    <w:qFormat/>
    <w:locked/>
    <w:rsid w:val="0078278E"/>
    <w:rPr>
      <w:rFonts w:ascii="Times New Roman" w:eastAsia="MS Mincho" w:hAnsi="Times New Roman" w:cs="Times New Roman"/>
      <w:sz w:val="20"/>
      <w:szCs w:val="20"/>
      <w:lang w:eastAsia="en-GB"/>
    </w:rPr>
  </w:style>
  <w:style w:type="character" w:styleId="CommentReference">
    <w:name w:val="annotation reference"/>
    <w:basedOn w:val="DefaultParagraphFont"/>
    <w:uiPriority w:val="99"/>
    <w:semiHidden/>
    <w:unhideWhenUsed/>
    <w:rsid w:val="001F67B2"/>
    <w:rPr>
      <w:sz w:val="21"/>
      <w:szCs w:val="21"/>
    </w:rPr>
  </w:style>
  <w:style w:type="paragraph" w:styleId="CommentText">
    <w:name w:val="annotation text"/>
    <w:basedOn w:val="Normal"/>
    <w:link w:val="CommentTextChar"/>
    <w:uiPriority w:val="99"/>
    <w:unhideWhenUsed/>
    <w:rsid w:val="001F67B2"/>
  </w:style>
  <w:style w:type="character" w:customStyle="1" w:styleId="CommentTextChar">
    <w:name w:val="Comment Text Char"/>
    <w:basedOn w:val="DefaultParagraphFont"/>
    <w:link w:val="CommentText"/>
    <w:uiPriority w:val="99"/>
    <w:rsid w:val="001F67B2"/>
    <w:rPr>
      <w:rFonts w:ascii="Times New Roman" w:eastAsia="MS Gothic" w:hAnsi="Times New Roman" w:cs="Times New Roman"/>
      <w:sz w:val="24"/>
      <w:szCs w:val="20"/>
      <w:lang w:val="en-GB" w:eastAsia="ja-JP"/>
    </w:rPr>
  </w:style>
  <w:style w:type="paragraph" w:styleId="CommentSubject">
    <w:name w:val="annotation subject"/>
    <w:basedOn w:val="CommentText"/>
    <w:next w:val="CommentText"/>
    <w:link w:val="CommentSubjectChar"/>
    <w:uiPriority w:val="99"/>
    <w:semiHidden/>
    <w:unhideWhenUsed/>
    <w:rsid w:val="001F67B2"/>
    <w:rPr>
      <w:b/>
      <w:bCs/>
    </w:rPr>
  </w:style>
  <w:style w:type="character" w:customStyle="1" w:styleId="CommentSubjectChar">
    <w:name w:val="Comment Subject Char"/>
    <w:basedOn w:val="CommentTextChar"/>
    <w:link w:val="CommentSubject"/>
    <w:uiPriority w:val="99"/>
    <w:semiHidden/>
    <w:rsid w:val="001F67B2"/>
    <w:rPr>
      <w:rFonts w:ascii="Times New Roman" w:eastAsia="MS Gothic" w:hAnsi="Times New Roman" w:cs="Times New Roman"/>
      <w:b/>
      <w:bCs/>
      <w:sz w:val="24"/>
      <w:szCs w:val="20"/>
      <w:lang w:val="en-GB" w:eastAsia="ja-JP"/>
    </w:rPr>
  </w:style>
  <w:style w:type="character" w:styleId="PlaceholderText">
    <w:name w:val="Placeholder Text"/>
    <w:basedOn w:val="DefaultParagraphFont"/>
    <w:uiPriority w:val="99"/>
    <w:semiHidden/>
    <w:rsid w:val="00542BE1"/>
    <w:rPr>
      <w:color w:val="808080"/>
    </w:rPr>
  </w:style>
  <w:style w:type="character" w:customStyle="1" w:styleId="Heading2Char">
    <w:name w:val="Heading 2 Char"/>
    <w:basedOn w:val="DefaultParagraphFont"/>
    <w:link w:val="Heading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Revision">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 w:type="paragraph" w:styleId="NormalWeb">
    <w:name w:val="Normal (Web)"/>
    <w:basedOn w:val="Normal"/>
    <w:uiPriority w:val="99"/>
    <w:unhideWhenUsed/>
    <w:rsid w:val="002C1B43"/>
    <w:pPr>
      <w:spacing w:before="100" w:beforeAutospacing="1" w:after="100" w:afterAutospacing="1"/>
    </w:pPr>
    <w:rPr>
      <w:rFonts w:ascii="SimSun" w:eastAsia="SimSun" w:hAnsi="SimSun" w:cs="SimSun"/>
      <w:szCs w:val="24"/>
      <w:lang w:val="en-US" w:eastAsia="zh-CN"/>
    </w:rPr>
  </w:style>
  <w:style w:type="character" w:customStyle="1" w:styleId="PLChar">
    <w:name w:val="PL Char"/>
    <w:link w:val="PL"/>
    <w:qFormat/>
    <w:locked/>
    <w:rsid w:val="002A0BD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2A0BD0"/>
    <w:rPr>
      <w:rFonts w:ascii="Arial" w:eastAsia="Times New Roman" w:hAnsi="Arial" w:cs="Arial"/>
      <w:sz w:val="18"/>
      <w:lang w:val="en-GB" w:eastAsia="ja-JP"/>
    </w:rPr>
  </w:style>
  <w:style w:type="paragraph" w:customStyle="1" w:styleId="TAL">
    <w:name w:val="TAL"/>
    <w:basedOn w:val="Normal"/>
    <w:link w:val="TALCar"/>
    <w:qFormat/>
    <w:rsid w:val="002A0BD0"/>
    <w:pPr>
      <w:keepNext/>
      <w:keepLines/>
      <w:overflowPunct w:val="0"/>
      <w:autoSpaceDE w:val="0"/>
      <w:autoSpaceDN w:val="0"/>
      <w:adjustRightInd w:val="0"/>
    </w:pPr>
    <w:rPr>
      <w:rFonts w:ascii="Arial" w:eastAsia="Times New Roman" w:hAnsi="Arial" w:cs="Arial"/>
      <w:sz w:val="18"/>
      <w:szCs w:val="22"/>
    </w:rPr>
  </w:style>
  <w:style w:type="character" w:customStyle="1" w:styleId="TAHCar">
    <w:name w:val="TAH Car"/>
    <w:link w:val="TAH"/>
    <w:qFormat/>
    <w:locked/>
    <w:rsid w:val="002A0BD0"/>
    <w:rPr>
      <w:rFonts w:ascii="Arial" w:eastAsia="Times New Roman" w:hAnsi="Arial" w:cs="Arial"/>
      <w:b/>
      <w:sz w:val="18"/>
      <w:lang w:val="en-GB" w:eastAsia="ja-JP"/>
    </w:rPr>
  </w:style>
  <w:style w:type="paragraph" w:customStyle="1" w:styleId="TAH">
    <w:name w:val="TAH"/>
    <w:basedOn w:val="Normal"/>
    <w:link w:val="TAHCar"/>
    <w:qFormat/>
    <w:rsid w:val="002A0BD0"/>
    <w:pPr>
      <w:keepNext/>
      <w:keepLines/>
      <w:overflowPunct w:val="0"/>
      <w:autoSpaceDE w:val="0"/>
      <w:autoSpaceDN w:val="0"/>
      <w:adjustRightInd w:val="0"/>
      <w:jc w:val="center"/>
    </w:pPr>
    <w:rPr>
      <w:rFonts w:ascii="Arial" w:eastAsia="Times New Roman" w:hAnsi="Arial" w:cs="Arial"/>
      <w:b/>
      <w:sz w:val="18"/>
      <w:szCs w:val="22"/>
    </w:rPr>
  </w:style>
  <w:style w:type="character" w:customStyle="1" w:styleId="Heading4Char">
    <w:name w:val="Heading 4 Char"/>
    <w:basedOn w:val="DefaultParagraphFont"/>
    <w:link w:val="Heading4"/>
    <w:uiPriority w:val="9"/>
    <w:rsid w:val="002A0BD0"/>
    <w:rPr>
      <w:rFonts w:asciiTheme="majorHAnsi" w:eastAsiaTheme="majorEastAsia" w:hAnsiTheme="majorHAnsi" w:cstheme="majorBidi"/>
      <w:b/>
      <w:bCs/>
      <w:sz w:val="28"/>
      <w:szCs w:val="28"/>
      <w:lang w:val="en-GB" w:eastAsia="ja-JP"/>
    </w:rPr>
  </w:style>
  <w:style w:type="character" w:customStyle="1" w:styleId="Heading3Char1">
    <w:name w:val="Heading 3 Char1"/>
    <w:basedOn w:val="DefaultParagraphFont"/>
    <w:link w:val="Heading3"/>
    <w:uiPriority w:val="9"/>
    <w:rsid w:val="002A0BD0"/>
    <w:rPr>
      <w:rFonts w:ascii="Times New Roman" w:eastAsia="MS Gothic" w:hAnsi="Times New Roman" w:cs="Times New Roman"/>
      <w:b/>
      <w:bCs/>
      <w:sz w:val="32"/>
      <w:szCs w:val="32"/>
      <w:lang w:val="en-GB" w:eastAsia="ja-JP"/>
    </w:rPr>
  </w:style>
  <w:style w:type="paragraph" w:customStyle="1" w:styleId="Prop1">
    <w:name w:val="Prop1"/>
    <w:basedOn w:val="ListParagraph"/>
    <w:uiPriority w:val="99"/>
    <w:qFormat/>
    <w:rsid w:val="009206DC"/>
    <w:pPr>
      <w:ind w:leftChars="0" w:left="0"/>
    </w:pPr>
    <w:rPr>
      <w:rFonts w:eastAsiaTheme="minorEastAsia"/>
      <w:b/>
      <w:sz w:val="20"/>
      <w:szCs w:val="21"/>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1"/>
    <w:semiHidden/>
    <w:locked/>
    <w:rsid w:val="000325A5"/>
    <w:rPr>
      <w:rFonts w:ascii="Arial" w:hAnsi="Arial" w:cs="Arial"/>
      <w:lang w:eastAsia="en-US"/>
    </w:rPr>
  </w:style>
  <w:style w:type="paragraph" w:customStyle="1" w:styleId="Heading31">
    <w:name w:val="Heading 31"/>
    <w:aliases w:val="no break,H3,Underrubrik2,h3,Memo Heading 3,hello,Titre 3 Car,no break Car,H3 Car,Underrubrik2 Car,h3 Car,Memo Heading 3 Car,hello Car,Heading 3 Char Car,no break Char Car,H3 Char Car,Underrubrik2 Char Car,h3 Char Car,Memo Heading 3 Char Ca"/>
    <w:basedOn w:val="Normal"/>
    <w:link w:val="Heading3Char"/>
    <w:semiHidden/>
    <w:rsid w:val="000325A5"/>
    <w:pPr>
      <w:keepNext/>
      <w:spacing w:before="120" w:after="180"/>
      <w:ind w:left="1134" w:hanging="1134"/>
    </w:pPr>
    <w:rPr>
      <w:rFonts w:ascii="Arial" w:eastAsiaTheme="minorEastAsia" w:hAnsi="Arial" w:cs="Arial"/>
      <w:sz w:val="22"/>
      <w:szCs w:val="22"/>
      <w:lang w:val="en-US" w:eastAsia="en-US"/>
    </w:rPr>
  </w:style>
  <w:style w:type="table" w:styleId="GridTable2">
    <w:name w:val="Grid Table 2"/>
    <w:basedOn w:val="TableNormal"/>
    <w:uiPriority w:val="47"/>
    <w:rsid w:val="00E526D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0216">
      <w:bodyDiv w:val="1"/>
      <w:marLeft w:val="0"/>
      <w:marRight w:val="0"/>
      <w:marTop w:val="0"/>
      <w:marBottom w:val="0"/>
      <w:divBdr>
        <w:top w:val="none" w:sz="0" w:space="0" w:color="auto"/>
        <w:left w:val="none" w:sz="0" w:space="0" w:color="auto"/>
        <w:bottom w:val="none" w:sz="0" w:space="0" w:color="auto"/>
        <w:right w:val="none" w:sz="0" w:space="0" w:color="auto"/>
      </w:divBdr>
    </w:div>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42141361">
      <w:bodyDiv w:val="1"/>
      <w:marLeft w:val="0"/>
      <w:marRight w:val="0"/>
      <w:marTop w:val="0"/>
      <w:marBottom w:val="0"/>
      <w:divBdr>
        <w:top w:val="none" w:sz="0" w:space="0" w:color="auto"/>
        <w:left w:val="none" w:sz="0" w:space="0" w:color="auto"/>
        <w:bottom w:val="none" w:sz="0" w:space="0" w:color="auto"/>
        <w:right w:val="none" w:sz="0" w:space="0" w:color="auto"/>
      </w:divBdr>
    </w:div>
    <w:div w:id="44918359">
      <w:bodyDiv w:val="1"/>
      <w:marLeft w:val="0"/>
      <w:marRight w:val="0"/>
      <w:marTop w:val="0"/>
      <w:marBottom w:val="0"/>
      <w:divBdr>
        <w:top w:val="none" w:sz="0" w:space="0" w:color="auto"/>
        <w:left w:val="none" w:sz="0" w:space="0" w:color="auto"/>
        <w:bottom w:val="none" w:sz="0" w:space="0" w:color="auto"/>
        <w:right w:val="none" w:sz="0" w:space="0" w:color="auto"/>
      </w:divBdr>
    </w:div>
    <w:div w:id="72557272">
      <w:bodyDiv w:val="1"/>
      <w:marLeft w:val="0"/>
      <w:marRight w:val="0"/>
      <w:marTop w:val="0"/>
      <w:marBottom w:val="0"/>
      <w:divBdr>
        <w:top w:val="none" w:sz="0" w:space="0" w:color="auto"/>
        <w:left w:val="none" w:sz="0" w:space="0" w:color="auto"/>
        <w:bottom w:val="none" w:sz="0" w:space="0" w:color="auto"/>
        <w:right w:val="none" w:sz="0" w:space="0" w:color="auto"/>
      </w:divBdr>
    </w:div>
    <w:div w:id="84766324">
      <w:bodyDiv w:val="1"/>
      <w:marLeft w:val="0"/>
      <w:marRight w:val="0"/>
      <w:marTop w:val="0"/>
      <w:marBottom w:val="0"/>
      <w:divBdr>
        <w:top w:val="none" w:sz="0" w:space="0" w:color="auto"/>
        <w:left w:val="none" w:sz="0" w:space="0" w:color="auto"/>
        <w:bottom w:val="none" w:sz="0" w:space="0" w:color="auto"/>
        <w:right w:val="none" w:sz="0" w:space="0" w:color="auto"/>
      </w:divBdr>
    </w:div>
    <w:div w:id="109665731">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20729052">
      <w:bodyDiv w:val="1"/>
      <w:marLeft w:val="0"/>
      <w:marRight w:val="0"/>
      <w:marTop w:val="0"/>
      <w:marBottom w:val="0"/>
      <w:divBdr>
        <w:top w:val="none" w:sz="0" w:space="0" w:color="auto"/>
        <w:left w:val="none" w:sz="0" w:space="0" w:color="auto"/>
        <w:bottom w:val="none" w:sz="0" w:space="0" w:color="auto"/>
        <w:right w:val="none" w:sz="0" w:space="0" w:color="auto"/>
      </w:divBdr>
    </w:div>
    <w:div w:id="145972117">
      <w:bodyDiv w:val="1"/>
      <w:marLeft w:val="0"/>
      <w:marRight w:val="0"/>
      <w:marTop w:val="0"/>
      <w:marBottom w:val="0"/>
      <w:divBdr>
        <w:top w:val="none" w:sz="0" w:space="0" w:color="auto"/>
        <w:left w:val="none" w:sz="0" w:space="0" w:color="auto"/>
        <w:bottom w:val="none" w:sz="0" w:space="0" w:color="auto"/>
        <w:right w:val="none" w:sz="0" w:space="0" w:color="auto"/>
      </w:divBdr>
    </w:div>
    <w:div w:id="156578454">
      <w:bodyDiv w:val="1"/>
      <w:marLeft w:val="0"/>
      <w:marRight w:val="0"/>
      <w:marTop w:val="0"/>
      <w:marBottom w:val="0"/>
      <w:divBdr>
        <w:top w:val="none" w:sz="0" w:space="0" w:color="auto"/>
        <w:left w:val="none" w:sz="0" w:space="0" w:color="auto"/>
        <w:bottom w:val="none" w:sz="0" w:space="0" w:color="auto"/>
        <w:right w:val="none" w:sz="0" w:space="0" w:color="auto"/>
      </w:divBdr>
    </w:div>
    <w:div w:id="157312244">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230387357">
      <w:bodyDiv w:val="1"/>
      <w:marLeft w:val="0"/>
      <w:marRight w:val="0"/>
      <w:marTop w:val="0"/>
      <w:marBottom w:val="0"/>
      <w:divBdr>
        <w:top w:val="none" w:sz="0" w:space="0" w:color="auto"/>
        <w:left w:val="none" w:sz="0" w:space="0" w:color="auto"/>
        <w:bottom w:val="none" w:sz="0" w:space="0" w:color="auto"/>
        <w:right w:val="none" w:sz="0" w:space="0" w:color="auto"/>
      </w:divBdr>
    </w:div>
    <w:div w:id="250509795">
      <w:bodyDiv w:val="1"/>
      <w:marLeft w:val="0"/>
      <w:marRight w:val="0"/>
      <w:marTop w:val="0"/>
      <w:marBottom w:val="0"/>
      <w:divBdr>
        <w:top w:val="none" w:sz="0" w:space="0" w:color="auto"/>
        <w:left w:val="none" w:sz="0" w:space="0" w:color="auto"/>
        <w:bottom w:val="none" w:sz="0" w:space="0" w:color="auto"/>
        <w:right w:val="none" w:sz="0" w:space="0" w:color="auto"/>
      </w:divBdr>
    </w:div>
    <w:div w:id="254628748">
      <w:bodyDiv w:val="1"/>
      <w:marLeft w:val="0"/>
      <w:marRight w:val="0"/>
      <w:marTop w:val="0"/>
      <w:marBottom w:val="0"/>
      <w:divBdr>
        <w:top w:val="none" w:sz="0" w:space="0" w:color="auto"/>
        <w:left w:val="none" w:sz="0" w:space="0" w:color="auto"/>
        <w:bottom w:val="none" w:sz="0" w:space="0" w:color="auto"/>
        <w:right w:val="none" w:sz="0" w:space="0" w:color="auto"/>
      </w:divBdr>
    </w:div>
    <w:div w:id="261765185">
      <w:bodyDiv w:val="1"/>
      <w:marLeft w:val="0"/>
      <w:marRight w:val="0"/>
      <w:marTop w:val="0"/>
      <w:marBottom w:val="0"/>
      <w:divBdr>
        <w:top w:val="none" w:sz="0" w:space="0" w:color="auto"/>
        <w:left w:val="none" w:sz="0" w:space="0" w:color="auto"/>
        <w:bottom w:val="none" w:sz="0" w:space="0" w:color="auto"/>
        <w:right w:val="none" w:sz="0" w:space="0" w:color="auto"/>
      </w:divBdr>
    </w:div>
    <w:div w:id="276181343">
      <w:bodyDiv w:val="1"/>
      <w:marLeft w:val="0"/>
      <w:marRight w:val="0"/>
      <w:marTop w:val="0"/>
      <w:marBottom w:val="0"/>
      <w:divBdr>
        <w:top w:val="none" w:sz="0" w:space="0" w:color="auto"/>
        <w:left w:val="none" w:sz="0" w:space="0" w:color="auto"/>
        <w:bottom w:val="none" w:sz="0" w:space="0" w:color="auto"/>
        <w:right w:val="none" w:sz="0" w:space="0" w:color="auto"/>
      </w:divBdr>
    </w:div>
    <w:div w:id="294678442">
      <w:bodyDiv w:val="1"/>
      <w:marLeft w:val="0"/>
      <w:marRight w:val="0"/>
      <w:marTop w:val="0"/>
      <w:marBottom w:val="0"/>
      <w:divBdr>
        <w:top w:val="none" w:sz="0" w:space="0" w:color="auto"/>
        <w:left w:val="none" w:sz="0" w:space="0" w:color="auto"/>
        <w:bottom w:val="none" w:sz="0" w:space="0" w:color="auto"/>
        <w:right w:val="none" w:sz="0" w:space="0" w:color="auto"/>
      </w:divBdr>
    </w:div>
    <w:div w:id="315259674">
      <w:bodyDiv w:val="1"/>
      <w:marLeft w:val="0"/>
      <w:marRight w:val="0"/>
      <w:marTop w:val="0"/>
      <w:marBottom w:val="0"/>
      <w:divBdr>
        <w:top w:val="none" w:sz="0" w:space="0" w:color="auto"/>
        <w:left w:val="none" w:sz="0" w:space="0" w:color="auto"/>
        <w:bottom w:val="none" w:sz="0" w:space="0" w:color="auto"/>
        <w:right w:val="none" w:sz="0" w:space="0" w:color="auto"/>
      </w:divBdr>
    </w:div>
    <w:div w:id="320159090">
      <w:bodyDiv w:val="1"/>
      <w:marLeft w:val="0"/>
      <w:marRight w:val="0"/>
      <w:marTop w:val="0"/>
      <w:marBottom w:val="0"/>
      <w:divBdr>
        <w:top w:val="none" w:sz="0" w:space="0" w:color="auto"/>
        <w:left w:val="none" w:sz="0" w:space="0" w:color="auto"/>
        <w:bottom w:val="none" w:sz="0" w:space="0" w:color="auto"/>
        <w:right w:val="none" w:sz="0" w:space="0" w:color="auto"/>
      </w:divBdr>
    </w:div>
    <w:div w:id="320810579">
      <w:bodyDiv w:val="1"/>
      <w:marLeft w:val="0"/>
      <w:marRight w:val="0"/>
      <w:marTop w:val="0"/>
      <w:marBottom w:val="0"/>
      <w:divBdr>
        <w:top w:val="none" w:sz="0" w:space="0" w:color="auto"/>
        <w:left w:val="none" w:sz="0" w:space="0" w:color="auto"/>
        <w:bottom w:val="none" w:sz="0" w:space="0" w:color="auto"/>
        <w:right w:val="none" w:sz="0" w:space="0" w:color="auto"/>
      </w:divBdr>
    </w:div>
    <w:div w:id="333843858">
      <w:bodyDiv w:val="1"/>
      <w:marLeft w:val="0"/>
      <w:marRight w:val="0"/>
      <w:marTop w:val="0"/>
      <w:marBottom w:val="0"/>
      <w:divBdr>
        <w:top w:val="none" w:sz="0" w:space="0" w:color="auto"/>
        <w:left w:val="none" w:sz="0" w:space="0" w:color="auto"/>
        <w:bottom w:val="none" w:sz="0" w:space="0" w:color="auto"/>
        <w:right w:val="none" w:sz="0" w:space="0" w:color="auto"/>
      </w:divBdr>
    </w:div>
    <w:div w:id="340010619">
      <w:bodyDiv w:val="1"/>
      <w:marLeft w:val="0"/>
      <w:marRight w:val="0"/>
      <w:marTop w:val="0"/>
      <w:marBottom w:val="0"/>
      <w:divBdr>
        <w:top w:val="none" w:sz="0" w:space="0" w:color="auto"/>
        <w:left w:val="none" w:sz="0" w:space="0" w:color="auto"/>
        <w:bottom w:val="none" w:sz="0" w:space="0" w:color="auto"/>
        <w:right w:val="none" w:sz="0" w:space="0" w:color="auto"/>
      </w:divBdr>
    </w:div>
    <w:div w:id="356858493">
      <w:bodyDiv w:val="1"/>
      <w:marLeft w:val="0"/>
      <w:marRight w:val="0"/>
      <w:marTop w:val="0"/>
      <w:marBottom w:val="0"/>
      <w:divBdr>
        <w:top w:val="none" w:sz="0" w:space="0" w:color="auto"/>
        <w:left w:val="none" w:sz="0" w:space="0" w:color="auto"/>
        <w:bottom w:val="none" w:sz="0" w:space="0" w:color="auto"/>
        <w:right w:val="none" w:sz="0" w:space="0" w:color="auto"/>
      </w:divBdr>
    </w:div>
    <w:div w:id="402722141">
      <w:bodyDiv w:val="1"/>
      <w:marLeft w:val="0"/>
      <w:marRight w:val="0"/>
      <w:marTop w:val="0"/>
      <w:marBottom w:val="0"/>
      <w:divBdr>
        <w:top w:val="none" w:sz="0" w:space="0" w:color="auto"/>
        <w:left w:val="none" w:sz="0" w:space="0" w:color="auto"/>
        <w:bottom w:val="none" w:sz="0" w:space="0" w:color="auto"/>
        <w:right w:val="none" w:sz="0" w:space="0" w:color="auto"/>
      </w:divBdr>
    </w:div>
    <w:div w:id="449014576">
      <w:bodyDiv w:val="1"/>
      <w:marLeft w:val="0"/>
      <w:marRight w:val="0"/>
      <w:marTop w:val="0"/>
      <w:marBottom w:val="0"/>
      <w:divBdr>
        <w:top w:val="none" w:sz="0" w:space="0" w:color="auto"/>
        <w:left w:val="none" w:sz="0" w:space="0" w:color="auto"/>
        <w:bottom w:val="none" w:sz="0" w:space="0" w:color="auto"/>
        <w:right w:val="none" w:sz="0" w:space="0" w:color="auto"/>
      </w:divBdr>
    </w:div>
    <w:div w:id="469637599">
      <w:bodyDiv w:val="1"/>
      <w:marLeft w:val="0"/>
      <w:marRight w:val="0"/>
      <w:marTop w:val="0"/>
      <w:marBottom w:val="0"/>
      <w:divBdr>
        <w:top w:val="none" w:sz="0" w:space="0" w:color="auto"/>
        <w:left w:val="none" w:sz="0" w:space="0" w:color="auto"/>
        <w:bottom w:val="none" w:sz="0" w:space="0" w:color="auto"/>
        <w:right w:val="none" w:sz="0" w:space="0" w:color="auto"/>
      </w:divBdr>
    </w:div>
    <w:div w:id="494762318">
      <w:bodyDiv w:val="1"/>
      <w:marLeft w:val="0"/>
      <w:marRight w:val="0"/>
      <w:marTop w:val="0"/>
      <w:marBottom w:val="0"/>
      <w:divBdr>
        <w:top w:val="none" w:sz="0" w:space="0" w:color="auto"/>
        <w:left w:val="none" w:sz="0" w:space="0" w:color="auto"/>
        <w:bottom w:val="none" w:sz="0" w:space="0" w:color="auto"/>
        <w:right w:val="none" w:sz="0" w:space="0" w:color="auto"/>
      </w:divBdr>
    </w:div>
    <w:div w:id="508377508">
      <w:bodyDiv w:val="1"/>
      <w:marLeft w:val="0"/>
      <w:marRight w:val="0"/>
      <w:marTop w:val="0"/>
      <w:marBottom w:val="0"/>
      <w:divBdr>
        <w:top w:val="none" w:sz="0" w:space="0" w:color="auto"/>
        <w:left w:val="none" w:sz="0" w:space="0" w:color="auto"/>
        <w:bottom w:val="none" w:sz="0" w:space="0" w:color="auto"/>
        <w:right w:val="none" w:sz="0" w:space="0" w:color="auto"/>
      </w:divBdr>
    </w:div>
    <w:div w:id="541212594">
      <w:bodyDiv w:val="1"/>
      <w:marLeft w:val="0"/>
      <w:marRight w:val="0"/>
      <w:marTop w:val="0"/>
      <w:marBottom w:val="0"/>
      <w:divBdr>
        <w:top w:val="none" w:sz="0" w:space="0" w:color="auto"/>
        <w:left w:val="none" w:sz="0" w:space="0" w:color="auto"/>
        <w:bottom w:val="none" w:sz="0" w:space="0" w:color="auto"/>
        <w:right w:val="none" w:sz="0" w:space="0" w:color="auto"/>
      </w:divBdr>
      <w:divsChild>
        <w:div w:id="878397079">
          <w:marLeft w:val="0"/>
          <w:marRight w:val="0"/>
          <w:marTop w:val="0"/>
          <w:marBottom w:val="0"/>
          <w:divBdr>
            <w:top w:val="none" w:sz="0" w:space="0" w:color="auto"/>
            <w:left w:val="none" w:sz="0" w:space="0" w:color="auto"/>
            <w:bottom w:val="none" w:sz="0" w:space="0" w:color="auto"/>
            <w:right w:val="none" w:sz="0" w:space="0" w:color="auto"/>
          </w:divBdr>
        </w:div>
      </w:divsChild>
    </w:div>
    <w:div w:id="549072171">
      <w:bodyDiv w:val="1"/>
      <w:marLeft w:val="0"/>
      <w:marRight w:val="0"/>
      <w:marTop w:val="0"/>
      <w:marBottom w:val="0"/>
      <w:divBdr>
        <w:top w:val="none" w:sz="0" w:space="0" w:color="auto"/>
        <w:left w:val="none" w:sz="0" w:space="0" w:color="auto"/>
        <w:bottom w:val="none" w:sz="0" w:space="0" w:color="auto"/>
        <w:right w:val="none" w:sz="0" w:space="0" w:color="auto"/>
      </w:divBdr>
    </w:div>
    <w:div w:id="630792151">
      <w:bodyDiv w:val="1"/>
      <w:marLeft w:val="0"/>
      <w:marRight w:val="0"/>
      <w:marTop w:val="0"/>
      <w:marBottom w:val="0"/>
      <w:divBdr>
        <w:top w:val="none" w:sz="0" w:space="0" w:color="auto"/>
        <w:left w:val="none" w:sz="0" w:space="0" w:color="auto"/>
        <w:bottom w:val="none" w:sz="0" w:space="0" w:color="auto"/>
        <w:right w:val="none" w:sz="0" w:space="0" w:color="auto"/>
      </w:divBdr>
    </w:div>
    <w:div w:id="721908693">
      <w:bodyDiv w:val="1"/>
      <w:marLeft w:val="0"/>
      <w:marRight w:val="0"/>
      <w:marTop w:val="0"/>
      <w:marBottom w:val="0"/>
      <w:divBdr>
        <w:top w:val="none" w:sz="0" w:space="0" w:color="auto"/>
        <w:left w:val="none" w:sz="0" w:space="0" w:color="auto"/>
        <w:bottom w:val="none" w:sz="0" w:space="0" w:color="auto"/>
        <w:right w:val="none" w:sz="0" w:space="0" w:color="auto"/>
      </w:divBdr>
    </w:div>
    <w:div w:id="723679079">
      <w:bodyDiv w:val="1"/>
      <w:marLeft w:val="0"/>
      <w:marRight w:val="0"/>
      <w:marTop w:val="0"/>
      <w:marBottom w:val="0"/>
      <w:divBdr>
        <w:top w:val="none" w:sz="0" w:space="0" w:color="auto"/>
        <w:left w:val="none" w:sz="0" w:space="0" w:color="auto"/>
        <w:bottom w:val="none" w:sz="0" w:space="0" w:color="auto"/>
        <w:right w:val="none" w:sz="0" w:space="0" w:color="auto"/>
      </w:divBdr>
    </w:div>
    <w:div w:id="774862302">
      <w:bodyDiv w:val="1"/>
      <w:marLeft w:val="0"/>
      <w:marRight w:val="0"/>
      <w:marTop w:val="0"/>
      <w:marBottom w:val="0"/>
      <w:divBdr>
        <w:top w:val="none" w:sz="0" w:space="0" w:color="auto"/>
        <w:left w:val="none" w:sz="0" w:space="0" w:color="auto"/>
        <w:bottom w:val="none" w:sz="0" w:space="0" w:color="auto"/>
        <w:right w:val="none" w:sz="0" w:space="0" w:color="auto"/>
      </w:divBdr>
    </w:div>
    <w:div w:id="798959723">
      <w:bodyDiv w:val="1"/>
      <w:marLeft w:val="0"/>
      <w:marRight w:val="0"/>
      <w:marTop w:val="0"/>
      <w:marBottom w:val="0"/>
      <w:divBdr>
        <w:top w:val="none" w:sz="0" w:space="0" w:color="auto"/>
        <w:left w:val="none" w:sz="0" w:space="0" w:color="auto"/>
        <w:bottom w:val="none" w:sz="0" w:space="0" w:color="auto"/>
        <w:right w:val="none" w:sz="0" w:space="0" w:color="auto"/>
      </w:divBdr>
    </w:div>
    <w:div w:id="854467163">
      <w:bodyDiv w:val="1"/>
      <w:marLeft w:val="0"/>
      <w:marRight w:val="0"/>
      <w:marTop w:val="0"/>
      <w:marBottom w:val="0"/>
      <w:divBdr>
        <w:top w:val="none" w:sz="0" w:space="0" w:color="auto"/>
        <w:left w:val="none" w:sz="0" w:space="0" w:color="auto"/>
        <w:bottom w:val="none" w:sz="0" w:space="0" w:color="auto"/>
        <w:right w:val="none" w:sz="0" w:space="0" w:color="auto"/>
      </w:divBdr>
    </w:div>
    <w:div w:id="857931981">
      <w:bodyDiv w:val="1"/>
      <w:marLeft w:val="0"/>
      <w:marRight w:val="0"/>
      <w:marTop w:val="0"/>
      <w:marBottom w:val="0"/>
      <w:divBdr>
        <w:top w:val="none" w:sz="0" w:space="0" w:color="auto"/>
        <w:left w:val="none" w:sz="0" w:space="0" w:color="auto"/>
        <w:bottom w:val="none" w:sz="0" w:space="0" w:color="auto"/>
        <w:right w:val="none" w:sz="0" w:space="0" w:color="auto"/>
      </w:divBdr>
    </w:div>
    <w:div w:id="876042293">
      <w:bodyDiv w:val="1"/>
      <w:marLeft w:val="0"/>
      <w:marRight w:val="0"/>
      <w:marTop w:val="0"/>
      <w:marBottom w:val="0"/>
      <w:divBdr>
        <w:top w:val="none" w:sz="0" w:space="0" w:color="auto"/>
        <w:left w:val="none" w:sz="0" w:space="0" w:color="auto"/>
        <w:bottom w:val="none" w:sz="0" w:space="0" w:color="auto"/>
        <w:right w:val="none" w:sz="0" w:space="0" w:color="auto"/>
      </w:divBdr>
    </w:div>
    <w:div w:id="896823400">
      <w:bodyDiv w:val="1"/>
      <w:marLeft w:val="0"/>
      <w:marRight w:val="0"/>
      <w:marTop w:val="0"/>
      <w:marBottom w:val="0"/>
      <w:divBdr>
        <w:top w:val="none" w:sz="0" w:space="0" w:color="auto"/>
        <w:left w:val="none" w:sz="0" w:space="0" w:color="auto"/>
        <w:bottom w:val="none" w:sz="0" w:space="0" w:color="auto"/>
        <w:right w:val="none" w:sz="0" w:space="0" w:color="auto"/>
      </w:divBdr>
    </w:div>
    <w:div w:id="936866136">
      <w:bodyDiv w:val="1"/>
      <w:marLeft w:val="0"/>
      <w:marRight w:val="0"/>
      <w:marTop w:val="0"/>
      <w:marBottom w:val="0"/>
      <w:divBdr>
        <w:top w:val="none" w:sz="0" w:space="0" w:color="auto"/>
        <w:left w:val="none" w:sz="0" w:space="0" w:color="auto"/>
        <w:bottom w:val="none" w:sz="0" w:space="0" w:color="auto"/>
        <w:right w:val="none" w:sz="0" w:space="0" w:color="auto"/>
      </w:divBdr>
    </w:div>
    <w:div w:id="975332002">
      <w:bodyDiv w:val="1"/>
      <w:marLeft w:val="0"/>
      <w:marRight w:val="0"/>
      <w:marTop w:val="0"/>
      <w:marBottom w:val="0"/>
      <w:divBdr>
        <w:top w:val="none" w:sz="0" w:space="0" w:color="auto"/>
        <w:left w:val="none" w:sz="0" w:space="0" w:color="auto"/>
        <w:bottom w:val="none" w:sz="0" w:space="0" w:color="auto"/>
        <w:right w:val="none" w:sz="0" w:space="0" w:color="auto"/>
      </w:divBdr>
    </w:div>
    <w:div w:id="986975972">
      <w:bodyDiv w:val="1"/>
      <w:marLeft w:val="0"/>
      <w:marRight w:val="0"/>
      <w:marTop w:val="0"/>
      <w:marBottom w:val="0"/>
      <w:divBdr>
        <w:top w:val="none" w:sz="0" w:space="0" w:color="auto"/>
        <w:left w:val="none" w:sz="0" w:space="0" w:color="auto"/>
        <w:bottom w:val="none" w:sz="0" w:space="0" w:color="auto"/>
        <w:right w:val="none" w:sz="0" w:space="0" w:color="auto"/>
      </w:divBdr>
    </w:div>
    <w:div w:id="1004823660">
      <w:bodyDiv w:val="1"/>
      <w:marLeft w:val="0"/>
      <w:marRight w:val="0"/>
      <w:marTop w:val="0"/>
      <w:marBottom w:val="0"/>
      <w:divBdr>
        <w:top w:val="none" w:sz="0" w:space="0" w:color="auto"/>
        <w:left w:val="none" w:sz="0" w:space="0" w:color="auto"/>
        <w:bottom w:val="none" w:sz="0" w:space="0" w:color="auto"/>
        <w:right w:val="none" w:sz="0" w:space="0" w:color="auto"/>
      </w:divBdr>
    </w:div>
    <w:div w:id="1017078668">
      <w:bodyDiv w:val="1"/>
      <w:marLeft w:val="0"/>
      <w:marRight w:val="0"/>
      <w:marTop w:val="0"/>
      <w:marBottom w:val="0"/>
      <w:divBdr>
        <w:top w:val="none" w:sz="0" w:space="0" w:color="auto"/>
        <w:left w:val="none" w:sz="0" w:space="0" w:color="auto"/>
        <w:bottom w:val="none" w:sz="0" w:space="0" w:color="auto"/>
        <w:right w:val="none" w:sz="0" w:space="0" w:color="auto"/>
      </w:divBdr>
    </w:div>
    <w:div w:id="1043021311">
      <w:bodyDiv w:val="1"/>
      <w:marLeft w:val="0"/>
      <w:marRight w:val="0"/>
      <w:marTop w:val="0"/>
      <w:marBottom w:val="0"/>
      <w:divBdr>
        <w:top w:val="none" w:sz="0" w:space="0" w:color="auto"/>
        <w:left w:val="none" w:sz="0" w:space="0" w:color="auto"/>
        <w:bottom w:val="none" w:sz="0" w:space="0" w:color="auto"/>
        <w:right w:val="none" w:sz="0" w:space="0" w:color="auto"/>
      </w:divBdr>
    </w:div>
    <w:div w:id="1045103447">
      <w:bodyDiv w:val="1"/>
      <w:marLeft w:val="0"/>
      <w:marRight w:val="0"/>
      <w:marTop w:val="0"/>
      <w:marBottom w:val="0"/>
      <w:divBdr>
        <w:top w:val="none" w:sz="0" w:space="0" w:color="auto"/>
        <w:left w:val="none" w:sz="0" w:space="0" w:color="auto"/>
        <w:bottom w:val="none" w:sz="0" w:space="0" w:color="auto"/>
        <w:right w:val="none" w:sz="0" w:space="0" w:color="auto"/>
      </w:divBdr>
    </w:div>
    <w:div w:id="1088966154">
      <w:bodyDiv w:val="1"/>
      <w:marLeft w:val="0"/>
      <w:marRight w:val="0"/>
      <w:marTop w:val="0"/>
      <w:marBottom w:val="0"/>
      <w:divBdr>
        <w:top w:val="none" w:sz="0" w:space="0" w:color="auto"/>
        <w:left w:val="none" w:sz="0" w:space="0" w:color="auto"/>
        <w:bottom w:val="none" w:sz="0" w:space="0" w:color="auto"/>
        <w:right w:val="none" w:sz="0" w:space="0" w:color="auto"/>
      </w:divBdr>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103454301">
      <w:bodyDiv w:val="1"/>
      <w:marLeft w:val="0"/>
      <w:marRight w:val="0"/>
      <w:marTop w:val="0"/>
      <w:marBottom w:val="0"/>
      <w:divBdr>
        <w:top w:val="none" w:sz="0" w:space="0" w:color="auto"/>
        <w:left w:val="none" w:sz="0" w:space="0" w:color="auto"/>
        <w:bottom w:val="none" w:sz="0" w:space="0" w:color="auto"/>
        <w:right w:val="none" w:sz="0" w:space="0" w:color="auto"/>
      </w:divBdr>
    </w:div>
    <w:div w:id="1190294340">
      <w:bodyDiv w:val="1"/>
      <w:marLeft w:val="0"/>
      <w:marRight w:val="0"/>
      <w:marTop w:val="0"/>
      <w:marBottom w:val="0"/>
      <w:divBdr>
        <w:top w:val="none" w:sz="0" w:space="0" w:color="auto"/>
        <w:left w:val="none" w:sz="0" w:space="0" w:color="auto"/>
        <w:bottom w:val="none" w:sz="0" w:space="0" w:color="auto"/>
        <w:right w:val="none" w:sz="0" w:space="0" w:color="auto"/>
      </w:divBdr>
    </w:div>
    <w:div w:id="1236744011">
      <w:bodyDiv w:val="1"/>
      <w:marLeft w:val="0"/>
      <w:marRight w:val="0"/>
      <w:marTop w:val="0"/>
      <w:marBottom w:val="0"/>
      <w:divBdr>
        <w:top w:val="none" w:sz="0" w:space="0" w:color="auto"/>
        <w:left w:val="none" w:sz="0" w:space="0" w:color="auto"/>
        <w:bottom w:val="none" w:sz="0" w:space="0" w:color="auto"/>
        <w:right w:val="none" w:sz="0" w:space="0" w:color="auto"/>
      </w:divBdr>
    </w:div>
    <w:div w:id="1256862707">
      <w:bodyDiv w:val="1"/>
      <w:marLeft w:val="0"/>
      <w:marRight w:val="0"/>
      <w:marTop w:val="0"/>
      <w:marBottom w:val="0"/>
      <w:divBdr>
        <w:top w:val="none" w:sz="0" w:space="0" w:color="auto"/>
        <w:left w:val="none" w:sz="0" w:space="0" w:color="auto"/>
        <w:bottom w:val="none" w:sz="0" w:space="0" w:color="auto"/>
        <w:right w:val="none" w:sz="0" w:space="0" w:color="auto"/>
      </w:divBdr>
    </w:div>
    <w:div w:id="1263562417">
      <w:bodyDiv w:val="1"/>
      <w:marLeft w:val="0"/>
      <w:marRight w:val="0"/>
      <w:marTop w:val="0"/>
      <w:marBottom w:val="0"/>
      <w:divBdr>
        <w:top w:val="none" w:sz="0" w:space="0" w:color="auto"/>
        <w:left w:val="none" w:sz="0" w:space="0" w:color="auto"/>
        <w:bottom w:val="none" w:sz="0" w:space="0" w:color="auto"/>
        <w:right w:val="none" w:sz="0" w:space="0" w:color="auto"/>
      </w:divBdr>
    </w:div>
    <w:div w:id="1265840854">
      <w:bodyDiv w:val="1"/>
      <w:marLeft w:val="0"/>
      <w:marRight w:val="0"/>
      <w:marTop w:val="0"/>
      <w:marBottom w:val="0"/>
      <w:divBdr>
        <w:top w:val="none" w:sz="0" w:space="0" w:color="auto"/>
        <w:left w:val="none" w:sz="0" w:space="0" w:color="auto"/>
        <w:bottom w:val="none" w:sz="0" w:space="0" w:color="auto"/>
        <w:right w:val="none" w:sz="0" w:space="0" w:color="auto"/>
      </w:divBdr>
    </w:div>
    <w:div w:id="1282031365">
      <w:bodyDiv w:val="1"/>
      <w:marLeft w:val="0"/>
      <w:marRight w:val="0"/>
      <w:marTop w:val="0"/>
      <w:marBottom w:val="0"/>
      <w:divBdr>
        <w:top w:val="none" w:sz="0" w:space="0" w:color="auto"/>
        <w:left w:val="none" w:sz="0" w:space="0" w:color="auto"/>
        <w:bottom w:val="none" w:sz="0" w:space="0" w:color="auto"/>
        <w:right w:val="none" w:sz="0" w:space="0" w:color="auto"/>
      </w:divBdr>
    </w:div>
    <w:div w:id="1331719808">
      <w:bodyDiv w:val="1"/>
      <w:marLeft w:val="0"/>
      <w:marRight w:val="0"/>
      <w:marTop w:val="0"/>
      <w:marBottom w:val="0"/>
      <w:divBdr>
        <w:top w:val="none" w:sz="0" w:space="0" w:color="auto"/>
        <w:left w:val="none" w:sz="0" w:space="0" w:color="auto"/>
        <w:bottom w:val="none" w:sz="0" w:space="0" w:color="auto"/>
        <w:right w:val="none" w:sz="0" w:space="0" w:color="auto"/>
      </w:divBdr>
    </w:div>
    <w:div w:id="1332444844">
      <w:bodyDiv w:val="1"/>
      <w:marLeft w:val="0"/>
      <w:marRight w:val="0"/>
      <w:marTop w:val="0"/>
      <w:marBottom w:val="0"/>
      <w:divBdr>
        <w:top w:val="none" w:sz="0" w:space="0" w:color="auto"/>
        <w:left w:val="none" w:sz="0" w:space="0" w:color="auto"/>
        <w:bottom w:val="none" w:sz="0" w:space="0" w:color="auto"/>
        <w:right w:val="none" w:sz="0" w:space="0" w:color="auto"/>
      </w:divBdr>
    </w:div>
    <w:div w:id="1361734758">
      <w:bodyDiv w:val="1"/>
      <w:marLeft w:val="0"/>
      <w:marRight w:val="0"/>
      <w:marTop w:val="0"/>
      <w:marBottom w:val="0"/>
      <w:divBdr>
        <w:top w:val="none" w:sz="0" w:space="0" w:color="auto"/>
        <w:left w:val="none" w:sz="0" w:space="0" w:color="auto"/>
        <w:bottom w:val="none" w:sz="0" w:space="0" w:color="auto"/>
        <w:right w:val="none" w:sz="0" w:space="0" w:color="auto"/>
      </w:divBdr>
    </w:div>
    <w:div w:id="1496720471">
      <w:bodyDiv w:val="1"/>
      <w:marLeft w:val="0"/>
      <w:marRight w:val="0"/>
      <w:marTop w:val="0"/>
      <w:marBottom w:val="0"/>
      <w:divBdr>
        <w:top w:val="none" w:sz="0" w:space="0" w:color="auto"/>
        <w:left w:val="none" w:sz="0" w:space="0" w:color="auto"/>
        <w:bottom w:val="none" w:sz="0" w:space="0" w:color="auto"/>
        <w:right w:val="none" w:sz="0" w:space="0" w:color="auto"/>
      </w:divBdr>
    </w:div>
    <w:div w:id="1498962516">
      <w:bodyDiv w:val="1"/>
      <w:marLeft w:val="0"/>
      <w:marRight w:val="0"/>
      <w:marTop w:val="0"/>
      <w:marBottom w:val="0"/>
      <w:divBdr>
        <w:top w:val="none" w:sz="0" w:space="0" w:color="auto"/>
        <w:left w:val="none" w:sz="0" w:space="0" w:color="auto"/>
        <w:bottom w:val="none" w:sz="0" w:space="0" w:color="auto"/>
        <w:right w:val="none" w:sz="0" w:space="0" w:color="auto"/>
      </w:divBdr>
    </w:div>
    <w:div w:id="1516849614">
      <w:bodyDiv w:val="1"/>
      <w:marLeft w:val="0"/>
      <w:marRight w:val="0"/>
      <w:marTop w:val="0"/>
      <w:marBottom w:val="0"/>
      <w:divBdr>
        <w:top w:val="none" w:sz="0" w:space="0" w:color="auto"/>
        <w:left w:val="none" w:sz="0" w:space="0" w:color="auto"/>
        <w:bottom w:val="none" w:sz="0" w:space="0" w:color="auto"/>
        <w:right w:val="none" w:sz="0" w:space="0" w:color="auto"/>
      </w:divBdr>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568416365">
      <w:bodyDiv w:val="1"/>
      <w:marLeft w:val="0"/>
      <w:marRight w:val="0"/>
      <w:marTop w:val="0"/>
      <w:marBottom w:val="0"/>
      <w:divBdr>
        <w:top w:val="none" w:sz="0" w:space="0" w:color="auto"/>
        <w:left w:val="none" w:sz="0" w:space="0" w:color="auto"/>
        <w:bottom w:val="none" w:sz="0" w:space="0" w:color="auto"/>
        <w:right w:val="none" w:sz="0" w:space="0" w:color="auto"/>
      </w:divBdr>
    </w:div>
    <w:div w:id="1575898129">
      <w:bodyDiv w:val="1"/>
      <w:marLeft w:val="0"/>
      <w:marRight w:val="0"/>
      <w:marTop w:val="0"/>
      <w:marBottom w:val="0"/>
      <w:divBdr>
        <w:top w:val="none" w:sz="0" w:space="0" w:color="auto"/>
        <w:left w:val="none" w:sz="0" w:space="0" w:color="auto"/>
        <w:bottom w:val="none" w:sz="0" w:space="0" w:color="auto"/>
        <w:right w:val="none" w:sz="0" w:space="0" w:color="auto"/>
      </w:divBdr>
    </w:div>
    <w:div w:id="1587109505">
      <w:bodyDiv w:val="1"/>
      <w:marLeft w:val="0"/>
      <w:marRight w:val="0"/>
      <w:marTop w:val="0"/>
      <w:marBottom w:val="0"/>
      <w:divBdr>
        <w:top w:val="none" w:sz="0" w:space="0" w:color="auto"/>
        <w:left w:val="none" w:sz="0" w:space="0" w:color="auto"/>
        <w:bottom w:val="none" w:sz="0" w:space="0" w:color="auto"/>
        <w:right w:val="none" w:sz="0" w:space="0" w:color="auto"/>
      </w:divBdr>
    </w:div>
    <w:div w:id="1597597144">
      <w:bodyDiv w:val="1"/>
      <w:marLeft w:val="0"/>
      <w:marRight w:val="0"/>
      <w:marTop w:val="0"/>
      <w:marBottom w:val="0"/>
      <w:divBdr>
        <w:top w:val="none" w:sz="0" w:space="0" w:color="auto"/>
        <w:left w:val="none" w:sz="0" w:space="0" w:color="auto"/>
        <w:bottom w:val="none" w:sz="0" w:space="0" w:color="auto"/>
        <w:right w:val="none" w:sz="0" w:space="0" w:color="auto"/>
      </w:divBdr>
    </w:div>
    <w:div w:id="1633098983">
      <w:bodyDiv w:val="1"/>
      <w:marLeft w:val="0"/>
      <w:marRight w:val="0"/>
      <w:marTop w:val="0"/>
      <w:marBottom w:val="0"/>
      <w:divBdr>
        <w:top w:val="none" w:sz="0" w:space="0" w:color="auto"/>
        <w:left w:val="none" w:sz="0" w:space="0" w:color="auto"/>
        <w:bottom w:val="none" w:sz="0" w:space="0" w:color="auto"/>
        <w:right w:val="none" w:sz="0" w:space="0" w:color="auto"/>
      </w:divBdr>
    </w:div>
    <w:div w:id="1646352556">
      <w:bodyDiv w:val="1"/>
      <w:marLeft w:val="0"/>
      <w:marRight w:val="0"/>
      <w:marTop w:val="0"/>
      <w:marBottom w:val="0"/>
      <w:divBdr>
        <w:top w:val="none" w:sz="0" w:space="0" w:color="auto"/>
        <w:left w:val="none" w:sz="0" w:space="0" w:color="auto"/>
        <w:bottom w:val="none" w:sz="0" w:space="0" w:color="auto"/>
        <w:right w:val="none" w:sz="0" w:space="0" w:color="auto"/>
      </w:divBdr>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675061328">
      <w:bodyDiv w:val="1"/>
      <w:marLeft w:val="0"/>
      <w:marRight w:val="0"/>
      <w:marTop w:val="0"/>
      <w:marBottom w:val="0"/>
      <w:divBdr>
        <w:top w:val="none" w:sz="0" w:space="0" w:color="auto"/>
        <w:left w:val="none" w:sz="0" w:space="0" w:color="auto"/>
        <w:bottom w:val="none" w:sz="0" w:space="0" w:color="auto"/>
        <w:right w:val="none" w:sz="0" w:space="0" w:color="auto"/>
      </w:divBdr>
    </w:div>
    <w:div w:id="1728457153">
      <w:bodyDiv w:val="1"/>
      <w:marLeft w:val="0"/>
      <w:marRight w:val="0"/>
      <w:marTop w:val="0"/>
      <w:marBottom w:val="0"/>
      <w:divBdr>
        <w:top w:val="none" w:sz="0" w:space="0" w:color="auto"/>
        <w:left w:val="none" w:sz="0" w:space="0" w:color="auto"/>
        <w:bottom w:val="none" w:sz="0" w:space="0" w:color="auto"/>
        <w:right w:val="none" w:sz="0" w:space="0" w:color="auto"/>
      </w:divBdr>
    </w:div>
    <w:div w:id="1737509091">
      <w:bodyDiv w:val="1"/>
      <w:marLeft w:val="0"/>
      <w:marRight w:val="0"/>
      <w:marTop w:val="0"/>
      <w:marBottom w:val="0"/>
      <w:divBdr>
        <w:top w:val="none" w:sz="0" w:space="0" w:color="auto"/>
        <w:left w:val="none" w:sz="0" w:space="0" w:color="auto"/>
        <w:bottom w:val="none" w:sz="0" w:space="0" w:color="auto"/>
        <w:right w:val="none" w:sz="0" w:space="0" w:color="auto"/>
      </w:divBdr>
    </w:div>
    <w:div w:id="1739816091">
      <w:bodyDiv w:val="1"/>
      <w:marLeft w:val="0"/>
      <w:marRight w:val="0"/>
      <w:marTop w:val="0"/>
      <w:marBottom w:val="0"/>
      <w:divBdr>
        <w:top w:val="none" w:sz="0" w:space="0" w:color="auto"/>
        <w:left w:val="none" w:sz="0" w:space="0" w:color="auto"/>
        <w:bottom w:val="none" w:sz="0" w:space="0" w:color="auto"/>
        <w:right w:val="none" w:sz="0" w:space="0" w:color="auto"/>
      </w:divBdr>
    </w:div>
    <w:div w:id="1741365720">
      <w:bodyDiv w:val="1"/>
      <w:marLeft w:val="0"/>
      <w:marRight w:val="0"/>
      <w:marTop w:val="0"/>
      <w:marBottom w:val="0"/>
      <w:divBdr>
        <w:top w:val="none" w:sz="0" w:space="0" w:color="auto"/>
        <w:left w:val="none" w:sz="0" w:space="0" w:color="auto"/>
        <w:bottom w:val="none" w:sz="0" w:space="0" w:color="auto"/>
        <w:right w:val="none" w:sz="0" w:space="0" w:color="auto"/>
      </w:divBdr>
    </w:div>
    <w:div w:id="1744453469">
      <w:bodyDiv w:val="1"/>
      <w:marLeft w:val="0"/>
      <w:marRight w:val="0"/>
      <w:marTop w:val="0"/>
      <w:marBottom w:val="0"/>
      <w:divBdr>
        <w:top w:val="none" w:sz="0" w:space="0" w:color="auto"/>
        <w:left w:val="none" w:sz="0" w:space="0" w:color="auto"/>
        <w:bottom w:val="none" w:sz="0" w:space="0" w:color="auto"/>
        <w:right w:val="none" w:sz="0" w:space="0" w:color="auto"/>
      </w:divBdr>
    </w:div>
    <w:div w:id="1745178013">
      <w:bodyDiv w:val="1"/>
      <w:marLeft w:val="0"/>
      <w:marRight w:val="0"/>
      <w:marTop w:val="0"/>
      <w:marBottom w:val="0"/>
      <w:divBdr>
        <w:top w:val="none" w:sz="0" w:space="0" w:color="auto"/>
        <w:left w:val="none" w:sz="0" w:space="0" w:color="auto"/>
        <w:bottom w:val="none" w:sz="0" w:space="0" w:color="auto"/>
        <w:right w:val="none" w:sz="0" w:space="0" w:color="auto"/>
      </w:divBdr>
    </w:div>
    <w:div w:id="1787771576">
      <w:bodyDiv w:val="1"/>
      <w:marLeft w:val="0"/>
      <w:marRight w:val="0"/>
      <w:marTop w:val="0"/>
      <w:marBottom w:val="0"/>
      <w:divBdr>
        <w:top w:val="none" w:sz="0" w:space="0" w:color="auto"/>
        <w:left w:val="none" w:sz="0" w:space="0" w:color="auto"/>
        <w:bottom w:val="none" w:sz="0" w:space="0" w:color="auto"/>
        <w:right w:val="none" w:sz="0" w:space="0" w:color="auto"/>
      </w:divBdr>
    </w:div>
    <w:div w:id="1798445758">
      <w:bodyDiv w:val="1"/>
      <w:marLeft w:val="0"/>
      <w:marRight w:val="0"/>
      <w:marTop w:val="0"/>
      <w:marBottom w:val="0"/>
      <w:divBdr>
        <w:top w:val="none" w:sz="0" w:space="0" w:color="auto"/>
        <w:left w:val="none" w:sz="0" w:space="0" w:color="auto"/>
        <w:bottom w:val="none" w:sz="0" w:space="0" w:color="auto"/>
        <w:right w:val="none" w:sz="0" w:space="0" w:color="auto"/>
      </w:divBdr>
    </w:div>
    <w:div w:id="1892880294">
      <w:bodyDiv w:val="1"/>
      <w:marLeft w:val="0"/>
      <w:marRight w:val="0"/>
      <w:marTop w:val="0"/>
      <w:marBottom w:val="0"/>
      <w:divBdr>
        <w:top w:val="none" w:sz="0" w:space="0" w:color="auto"/>
        <w:left w:val="none" w:sz="0" w:space="0" w:color="auto"/>
        <w:bottom w:val="none" w:sz="0" w:space="0" w:color="auto"/>
        <w:right w:val="none" w:sz="0" w:space="0" w:color="auto"/>
      </w:divBdr>
    </w:div>
    <w:div w:id="1933779072">
      <w:bodyDiv w:val="1"/>
      <w:marLeft w:val="0"/>
      <w:marRight w:val="0"/>
      <w:marTop w:val="0"/>
      <w:marBottom w:val="0"/>
      <w:divBdr>
        <w:top w:val="none" w:sz="0" w:space="0" w:color="auto"/>
        <w:left w:val="none" w:sz="0" w:space="0" w:color="auto"/>
        <w:bottom w:val="none" w:sz="0" w:space="0" w:color="auto"/>
        <w:right w:val="none" w:sz="0" w:space="0" w:color="auto"/>
      </w:divBdr>
    </w:div>
    <w:div w:id="1967154819">
      <w:bodyDiv w:val="1"/>
      <w:marLeft w:val="0"/>
      <w:marRight w:val="0"/>
      <w:marTop w:val="0"/>
      <w:marBottom w:val="0"/>
      <w:divBdr>
        <w:top w:val="none" w:sz="0" w:space="0" w:color="auto"/>
        <w:left w:val="none" w:sz="0" w:space="0" w:color="auto"/>
        <w:bottom w:val="none" w:sz="0" w:space="0" w:color="auto"/>
        <w:right w:val="none" w:sz="0" w:space="0" w:color="auto"/>
      </w:divBdr>
    </w:div>
    <w:div w:id="1983383038">
      <w:bodyDiv w:val="1"/>
      <w:marLeft w:val="0"/>
      <w:marRight w:val="0"/>
      <w:marTop w:val="0"/>
      <w:marBottom w:val="0"/>
      <w:divBdr>
        <w:top w:val="none" w:sz="0" w:space="0" w:color="auto"/>
        <w:left w:val="none" w:sz="0" w:space="0" w:color="auto"/>
        <w:bottom w:val="none" w:sz="0" w:space="0" w:color="auto"/>
        <w:right w:val="none" w:sz="0" w:space="0" w:color="auto"/>
      </w:divBdr>
    </w:div>
    <w:div w:id="1992051223">
      <w:bodyDiv w:val="1"/>
      <w:marLeft w:val="0"/>
      <w:marRight w:val="0"/>
      <w:marTop w:val="0"/>
      <w:marBottom w:val="0"/>
      <w:divBdr>
        <w:top w:val="none" w:sz="0" w:space="0" w:color="auto"/>
        <w:left w:val="none" w:sz="0" w:space="0" w:color="auto"/>
        <w:bottom w:val="none" w:sz="0" w:space="0" w:color="auto"/>
        <w:right w:val="none" w:sz="0" w:space="0" w:color="auto"/>
      </w:divBdr>
    </w:div>
    <w:div w:id="2027824758">
      <w:bodyDiv w:val="1"/>
      <w:marLeft w:val="0"/>
      <w:marRight w:val="0"/>
      <w:marTop w:val="0"/>
      <w:marBottom w:val="0"/>
      <w:divBdr>
        <w:top w:val="none" w:sz="0" w:space="0" w:color="auto"/>
        <w:left w:val="none" w:sz="0" w:space="0" w:color="auto"/>
        <w:bottom w:val="none" w:sz="0" w:space="0" w:color="auto"/>
        <w:right w:val="none" w:sz="0" w:space="0" w:color="auto"/>
      </w:divBdr>
    </w:div>
    <w:div w:id="2049602472">
      <w:bodyDiv w:val="1"/>
      <w:marLeft w:val="0"/>
      <w:marRight w:val="0"/>
      <w:marTop w:val="0"/>
      <w:marBottom w:val="0"/>
      <w:divBdr>
        <w:top w:val="none" w:sz="0" w:space="0" w:color="auto"/>
        <w:left w:val="none" w:sz="0" w:space="0" w:color="auto"/>
        <w:bottom w:val="none" w:sz="0" w:space="0" w:color="auto"/>
        <w:right w:val="none" w:sz="0" w:space="0" w:color="auto"/>
      </w:divBdr>
    </w:div>
    <w:div w:id="2055155836">
      <w:bodyDiv w:val="1"/>
      <w:marLeft w:val="0"/>
      <w:marRight w:val="0"/>
      <w:marTop w:val="0"/>
      <w:marBottom w:val="0"/>
      <w:divBdr>
        <w:top w:val="none" w:sz="0" w:space="0" w:color="auto"/>
        <w:left w:val="none" w:sz="0" w:space="0" w:color="auto"/>
        <w:bottom w:val="none" w:sz="0" w:space="0" w:color="auto"/>
        <w:right w:val="none" w:sz="0" w:space="0" w:color="auto"/>
      </w:divBdr>
    </w:div>
    <w:div w:id="2058703290">
      <w:bodyDiv w:val="1"/>
      <w:marLeft w:val="0"/>
      <w:marRight w:val="0"/>
      <w:marTop w:val="0"/>
      <w:marBottom w:val="0"/>
      <w:divBdr>
        <w:top w:val="none" w:sz="0" w:space="0" w:color="auto"/>
        <w:left w:val="none" w:sz="0" w:space="0" w:color="auto"/>
        <w:bottom w:val="none" w:sz="0" w:space="0" w:color="auto"/>
        <w:right w:val="none" w:sz="0" w:space="0" w:color="auto"/>
      </w:divBdr>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0.w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9DB5CA-2E0C-45DC-921F-DF5E56D4FD5C}">
  <ds:schemaRefs>
    <ds:schemaRef ds:uri="http://schemas.openxmlformats.org/officeDocument/2006/bibliography"/>
  </ds:schemaRefs>
</ds:datastoreItem>
</file>

<file path=customXml/itemProps2.xml><?xml version="1.0" encoding="utf-8"?>
<ds:datastoreItem xmlns:ds="http://schemas.openxmlformats.org/officeDocument/2006/customXml" ds:itemID="{EF934F9C-7992-48AE-9251-C4BA18E63F5F}">
  <ds:schemaRefs>
    <ds:schemaRef ds:uri="http://schemas.microsoft.com/sharepoint/v3/contenttype/forms"/>
  </ds:schemaRefs>
</ds:datastoreItem>
</file>

<file path=customXml/itemProps3.xml><?xml version="1.0" encoding="utf-8"?>
<ds:datastoreItem xmlns:ds="http://schemas.openxmlformats.org/officeDocument/2006/customXml" ds:itemID="{FA6AFDDA-35DF-4F2E-A5C3-FD48D0110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996B02A-D39C-489A-9780-9D69ADF7B23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6</Pages>
  <Words>1982</Words>
  <Characters>11298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Gilles Charbit</cp:lastModifiedBy>
  <cp:revision>15</cp:revision>
  <dcterms:created xsi:type="dcterms:W3CDTF">2022-09-29T12:29:00Z</dcterms:created>
  <dcterms:modified xsi:type="dcterms:W3CDTF">2022-09-30T20:27:00Z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ies>
</file>